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812D" w14:textId="77777777" w:rsidR="00A7260E" w:rsidRDefault="00A7260E" w:rsidP="00A7260E">
      <w:pPr>
        <w:pStyle w:val="Kop7"/>
        <w:rPr>
          <w:sz w:val="10"/>
          <w:szCs w:val="10"/>
        </w:rPr>
      </w:pPr>
    </w:p>
    <w:p w14:paraId="1B746ED2" w14:textId="77777777" w:rsidR="00A7260E" w:rsidRPr="002E187A" w:rsidRDefault="00A7260E" w:rsidP="00A7260E">
      <w:pPr>
        <w:pStyle w:val="Kop7"/>
        <w:rPr>
          <w:color w:val="FFFFFF"/>
          <w:sz w:val="28"/>
          <w:szCs w:val="28"/>
          <w:lang w:val="it-IT"/>
        </w:rPr>
      </w:pPr>
      <w:r w:rsidRPr="002E187A">
        <w:rPr>
          <w:color w:val="FFFFFF"/>
          <w:sz w:val="28"/>
          <w:szCs w:val="28"/>
          <w:lang w:val="it-IT"/>
        </w:rPr>
        <w:t>F U N C T I E P R O F I E L</w:t>
      </w:r>
    </w:p>
    <w:p w14:paraId="5CCC2F1A" w14:textId="77777777" w:rsidR="00A7260E" w:rsidRDefault="00A7260E" w:rsidP="00A7260E">
      <w:pPr>
        <w:pStyle w:val="Kop2"/>
      </w:pPr>
      <w:r>
        <w:t xml:space="preserve">Functie </w:t>
      </w:r>
      <w:r>
        <w:tab/>
      </w:r>
    </w:p>
    <w:tbl>
      <w:tblPr>
        <w:tblW w:w="9214" w:type="dxa"/>
        <w:tblCellMar>
          <w:left w:w="70" w:type="dxa"/>
          <w:right w:w="70" w:type="dxa"/>
        </w:tblCellMar>
        <w:tblLook w:val="04A0" w:firstRow="1" w:lastRow="0" w:firstColumn="1" w:lastColumn="0" w:noHBand="0" w:noVBand="1"/>
      </w:tblPr>
      <w:tblGrid>
        <w:gridCol w:w="4174"/>
        <w:gridCol w:w="221"/>
        <w:gridCol w:w="4819"/>
      </w:tblGrid>
      <w:tr w:rsidR="00A7260E" w14:paraId="1AE77B66" w14:textId="77777777" w:rsidTr="007D1CAA">
        <w:tc>
          <w:tcPr>
            <w:tcW w:w="4174" w:type="dxa"/>
            <w:hideMark/>
          </w:tcPr>
          <w:p w14:paraId="2037D6DB" w14:textId="77777777" w:rsidR="00A7260E" w:rsidRDefault="003A2A33">
            <w:pPr>
              <w:rPr>
                <w:rFonts w:ascii="Arial" w:hAnsi="Arial" w:cs="Arial"/>
                <w:b/>
                <w:bCs/>
                <w:sz w:val="22"/>
                <w:szCs w:val="22"/>
              </w:rPr>
            </w:pPr>
            <w:r>
              <w:rPr>
                <w:rFonts w:ascii="Arial" w:hAnsi="Arial" w:cs="Arial"/>
                <w:b/>
                <w:bCs/>
                <w:sz w:val="22"/>
                <w:szCs w:val="22"/>
              </w:rPr>
              <w:t>Functiebenaming:</w:t>
            </w:r>
          </w:p>
        </w:tc>
        <w:tc>
          <w:tcPr>
            <w:tcW w:w="221" w:type="dxa"/>
          </w:tcPr>
          <w:p w14:paraId="193A644E" w14:textId="77777777" w:rsidR="00A7260E" w:rsidRDefault="00A7260E">
            <w:pPr>
              <w:rPr>
                <w:rFonts w:ascii="Arial" w:hAnsi="Arial" w:cs="Arial"/>
                <w:b/>
                <w:bCs/>
                <w:sz w:val="22"/>
                <w:szCs w:val="22"/>
              </w:rPr>
            </w:pPr>
          </w:p>
        </w:tc>
        <w:tc>
          <w:tcPr>
            <w:tcW w:w="4819" w:type="dxa"/>
            <w:hideMark/>
          </w:tcPr>
          <w:p w14:paraId="7026C885" w14:textId="77777777" w:rsidR="00A7260E" w:rsidRPr="003A2A33" w:rsidRDefault="003A2A33">
            <w:pPr>
              <w:rPr>
                <w:rFonts w:ascii="Arial" w:hAnsi="Arial" w:cs="Arial"/>
                <w:b/>
                <w:sz w:val="22"/>
                <w:szCs w:val="22"/>
              </w:rPr>
            </w:pPr>
            <w:r w:rsidRPr="003A2A33">
              <w:rPr>
                <w:rFonts w:ascii="Arial" w:hAnsi="Arial" w:cs="Arial"/>
                <w:b/>
                <w:sz w:val="22"/>
                <w:szCs w:val="22"/>
              </w:rPr>
              <w:t xml:space="preserve">Polyvalent </w:t>
            </w:r>
            <w:r w:rsidR="00A7260E" w:rsidRPr="003A2A33">
              <w:rPr>
                <w:rFonts w:ascii="Arial" w:hAnsi="Arial" w:cs="Arial"/>
                <w:b/>
                <w:sz w:val="22"/>
                <w:szCs w:val="22"/>
              </w:rPr>
              <w:t>deskundige</w:t>
            </w:r>
          </w:p>
        </w:tc>
      </w:tr>
      <w:tr w:rsidR="00B2183D" w:rsidRPr="00B2183D" w14:paraId="73F178E7" w14:textId="77777777" w:rsidTr="007D1CAA">
        <w:tc>
          <w:tcPr>
            <w:tcW w:w="4174" w:type="dxa"/>
            <w:hideMark/>
          </w:tcPr>
          <w:p w14:paraId="3D75ACE1" w14:textId="77777777" w:rsidR="00A7260E" w:rsidRPr="00B2183D" w:rsidRDefault="00A7260E">
            <w:pPr>
              <w:rPr>
                <w:rFonts w:ascii="Arial" w:hAnsi="Arial" w:cs="Arial"/>
                <w:b/>
                <w:bCs/>
                <w:sz w:val="22"/>
                <w:szCs w:val="22"/>
              </w:rPr>
            </w:pPr>
            <w:r w:rsidRPr="00B2183D">
              <w:rPr>
                <w:rFonts w:ascii="Arial" w:hAnsi="Arial" w:cs="Arial"/>
                <w:b/>
                <w:bCs/>
                <w:sz w:val="22"/>
                <w:szCs w:val="22"/>
              </w:rPr>
              <w:t>Functie</w:t>
            </w:r>
            <w:r w:rsidR="007E7916" w:rsidRPr="00B2183D">
              <w:rPr>
                <w:rFonts w:ascii="Arial" w:hAnsi="Arial" w:cs="Arial"/>
                <w:b/>
                <w:bCs/>
                <w:sz w:val="22"/>
                <w:szCs w:val="22"/>
              </w:rPr>
              <w:t>groep</w:t>
            </w:r>
          </w:p>
        </w:tc>
        <w:tc>
          <w:tcPr>
            <w:tcW w:w="221" w:type="dxa"/>
          </w:tcPr>
          <w:p w14:paraId="66760FC0" w14:textId="77777777" w:rsidR="00A7260E" w:rsidRPr="00B2183D" w:rsidRDefault="00A7260E">
            <w:pPr>
              <w:rPr>
                <w:rFonts w:ascii="Arial" w:hAnsi="Arial" w:cs="Arial"/>
                <w:b/>
                <w:bCs/>
                <w:sz w:val="22"/>
                <w:szCs w:val="22"/>
              </w:rPr>
            </w:pPr>
          </w:p>
        </w:tc>
        <w:tc>
          <w:tcPr>
            <w:tcW w:w="4819" w:type="dxa"/>
            <w:hideMark/>
          </w:tcPr>
          <w:p w14:paraId="5A4714B0" w14:textId="77777777" w:rsidR="00A7260E" w:rsidRPr="003A2A33" w:rsidRDefault="003A2A33">
            <w:pPr>
              <w:rPr>
                <w:rFonts w:ascii="Arial" w:hAnsi="Arial" w:cs="Arial"/>
                <w:bCs/>
                <w:sz w:val="22"/>
                <w:szCs w:val="22"/>
              </w:rPr>
            </w:pPr>
            <w:r>
              <w:rPr>
                <w:rFonts w:ascii="Arial" w:hAnsi="Arial" w:cs="Arial"/>
                <w:bCs/>
                <w:sz w:val="22"/>
                <w:szCs w:val="22"/>
              </w:rPr>
              <w:t>Administratie</w:t>
            </w:r>
            <w:r w:rsidR="004846BB">
              <w:rPr>
                <w:rFonts w:ascii="Arial" w:hAnsi="Arial" w:cs="Arial"/>
                <w:bCs/>
                <w:sz w:val="22"/>
                <w:szCs w:val="22"/>
              </w:rPr>
              <w:t>f ondersteunend/uitvoerend</w:t>
            </w:r>
          </w:p>
        </w:tc>
      </w:tr>
      <w:tr w:rsidR="00B2183D" w:rsidRPr="00B2183D" w14:paraId="75E6CA11" w14:textId="77777777" w:rsidTr="007D1CAA">
        <w:tc>
          <w:tcPr>
            <w:tcW w:w="4174" w:type="dxa"/>
            <w:hideMark/>
          </w:tcPr>
          <w:p w14:paraId="11B83560" w14:textId="77777777" w:rsidR="00A7260E" w:rsidRPr="00B2183D" w:rsidRDefault="00A7260E">
            <w:pPr>
              <w:rPr>
                <w:rFonts w:ascii="Arial" w:hAnsi="Arial" w:cs="Arial"/>
                <w:b/>
                <w:bCs/>
                <w:sz w:val="22"/>
                <w:szCs w:val="22"/>
              </w:rPr>
            </w:pPr>
            <w:r w:rsidRPr="00B2183D">
              <w:rPr>
                <w:rFonts w:ascii="Arial" w:hAnsi="Arial" w:cs="Arial"/>
                <w:b/>
                <w:bCs/>
                <w:sz w:val="22"/>
                <w:szCs w:val="22"/>
              </w:rPr>
              <w:t>Werving/Bevordering</w:t>
            </w:r>
          </w:p>
        </w:tc>
        <w:tc>
          <w:tcPr>
            <w:tcW w:w="221" w:type="dxa"/>
          </w:tcPr>
          <w:p w14:paraId="62E4564D" w14:textId="77777777" w:rsidR="00A7260E" w:rsidRPr="00B2183D" w:rsidRDefault="00A7260E">
            <w:pPr>
              <w:rPr>
                <w:rFonts w:ascii="Arial" w:hAnsi="Arial" w:cs="Arial"/>
                <w:b/>
                <w:bCs/>
                <w:sz w:val="22"/>
                <w:szCs w:val="22"/>
              </w:rPr>
            </w:pPr>
          </w:p>
        </w:tc>
        <w:tc>
          <w:tcPr>
            <w:tcW w:w="4819" w:type="dxa"/>
            <w:hideMark/>
          </w:tcPr>
          <w:p w14:paraId="6CCFAB2D" w14:textId="77777777" w:rsidR="00A7260E" w:rsidRPr="00B2183D" w:rsidRDefault="00A7260E">
            <w:pPr>
              <w:rPr>
                <w:rFonts w:ascii="Arial" w:hAnsi="Arial" w:cs="Arial"/>
                <w:sz w:val="22"/>
                <w:szCs w:val="22"/>
              </w:rPr>
            </w:pPr>
            <w:r w:rsidRPr="00B2183D">
              <w:rPr>
                <w:rFonts w:ascii="Arial" w:hAnsi="Arial" w:cs="Arial"/>
                <w:sz w:val="22"/>
                <w:szCs w:val="22"/>
              </w:rPr>
              <w:t>Wervings- en/of bevorderingsfunctie</w:t>
            </w:r>
          </w:p>
        </w:tc>
      </w:tr>
      <w:tr w:rsidR="00B2183D" w:rsidRPr="00B2183D" w14:paraId="274E401A" w14:textId="77777777" w:rsidTr="007D1CAA">
        <w:tc>
          <w:tcPr>
            <w:tcW w:w="4174" w:type="dxa"/>
            <w:hideMark/>
          </w:tcPr>
          <w:p w14:paraId="31E2DD98" w14:textId="77777777" w:rsidR="00A7260E" w:rsidRDefault="00A7260E">
            <w:pPr>
              <w:rPr>
                <w:rFonts w:ascii="Arial" w:hAnsi="Arial" w:cs="Arial"/>
                <w:b/>
                <w:bCs/>
                <w:sz w:val="22"/>
                <w:szCs w:val="22"/>
              </w:rPr>
            </w:pPr>
            <w:r w:rsidRPr="00B2183D">
              <w:rPr>
                <w:rFonts w:ascii="Arial" w:hAnsi="Arial" w:cs="Arial"/>
                <w:b/>
                <w:bCs/>
                <w:sz w:val="22"/>
                <w:szCs w:val="22"/>
              </w:rPr>
              <w:t>Weddeschaal</w:t>
            </w:r>
          </w:p>
          <w:p w14:paraId="675BEDF4" w14:textId="77777777" w:rsidR="003A2A33" w:rsidRPr="00B2183D" w:rsidRDefault="003A2A33">
            <w:pPr>
              <w:rPr>
                <w:rFonts w:ascii="Arial" w:hAnsi="Arial" w:cs="Arial"/>
                <w:b/>
                <w:bCs/>
                <w:sz w:val="22"/>
                <w:szCs w:val="22"/>
              </w:rPr>
            </w:pPr>
            <w:r>
              <w:rPr>
                <w:rFonts w:ascii="Arial" w:hAnsi="Arial" w:cs="Arial"/>
                <w:b/>
                <w:bCs/>
                <w:sz w:val="22"/>
                <w:szCs w:val="22"/>
              </w:rPr>
              <w:t>Managementteam/budgethouderschap</w:t>
            </w:r>
          </w:p>
        </w:tc>
        <w:tc>
          <w:tcPr>
            <w:tcW w:w="221" w:type="dxa"/>
          </w:tcPr>
          <w:p w14:paraId="4CC48C65" w14:textId="77777777" w:rsidR="00A7260E" w:rsidRPr="00B2183D" w:rsidRDefault="00A7260E">
            <w:pPr>
              <w:rPr>
                <w:rFonts w:ascii="Arial" w:hAnsi="Arial" w:cs="Arial"/>
                <w:b/>
                <w:bCs/>
                <w:sz w:val="22"/>
                <w:szCs w:val="22"/>
              </w:rPr>
            </w:pPr>
          </w:p>
        </w:tc>
        <w:tc>
          <w:tcPr>
            <w:tcW w:w="4819" w:type="dxa"/>
            <w:hideMark/>
          </w:tcPr>
          <w:p w14:paraId="2B4AE7F8" w14:textId="77777777" w:rsidR="00A7260E" w:rsidRDefault="00A7260E">
            <w:pPr>
              <w:rPr>
                <w:rFonts w:ascii="Arial" w:hAnsi="Arial" w:cs="Arial"/>
                <w:sz w:val="22"/>
                <w:szCs w:val="22"/>
              </w:rPr>
            </w:pPr>
            <w:r w:rsidRPr="00B2183D">
              <w:rPr>
                <w:rFonts w:ascii="Arial" w:hAnsi="Arial" w:cs="Arial"/>
                <w:sz w:val="22"/>
                <w:szCs w:val="22"/>
              </w:rPr>
              <w:t>B1/B3</w:t>
            </w:r>
          </w:p>
          <w:p w14:paraId="73B1D06F" w14:textId="77777777" w:rsidR="003A2A33" w:rsidRDefault="003A2A33">
            <w:pPr>
              <w:rPr>
                <w:rFonts w:ascii="Arial" w:hAnsi="Arial" w:cs="Arial"/>
                <w:sz w:val="22"/>
                <w:szCs w:val="22"/>
              </w:rPr>
            </w:pPr>
            <w:proofErr w:type="gramStart"/>
            <w:r>
              <w:rPr>
                <w:rFonts w:ascii="Arial" w:hAnsi="Arial" w:cs="Arial"/>
                <w:sz w:val="22"/>
                <w:szCs w:val="22"/>
              </w:rPr>
              <w:t>neen</w:t>
            </w:r>
            <w:proofErr w:type="gramEnd"/>
          </w:p>
          <w:p w14:paraId="07962D23" w14:textId="77777777" w:rsidR="003A2A33" w:rsidRPr="00B2183D" w:rsidRDefault="003A2A33">
            <w:pPr>
              <w:rPr>
                <w:rFonts w:ascii="Arial" w:hAnsi="Arial" w:cs="Arial"/>
                <w:sz w:val="22"/>
                <w:szCs w:val="22"/>
              </w:rPr>
            </w:pPr>
          </w:p>
        </w:tc>
      </w:tr>
    </w:tbl>
    <w:p w14:paraId="7FFDFB9C" w14:textId="77777777" w:rsidR="00A7260E" w:rsidRPr="00B2183D" w:rsidRDefault="003A2A33" w:rsidP="00A7260E">
      <w:pPr>
        <w:pStyle w:val="Kop2"/>
        <w:tabs>
          <w:tab w:val="left" w:pos="6521"/>
        </w:tabs>
        <w:rPr>
          <w:rFonts w:cs="Arial"/>
          <w:szCs w:val="24"/>
        </w:rPr>
      </w:pPr>
      <w:r>
        <w:rPr>
          <w:rFonts w:cs="Arial"/>
          <w:szCs w:val="24"/>
        </w:rPr>
        <w:t>Algemene functieomschrijving</w:t>
      </w:r>
    </w:p>
    <w:p w14:paraId="4DAA8B87" w14:textId="77777777" w:rsidR="00A7260E" w:rsidRDefault="00A7260E"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Pr>
          <w:rFonts w:ascii="Arial" w:hAnsi="Arial" w:cs="Arial"/>
          <w:spacing w:val="-3"/>
          <w:sz w:val="22"/>
          <w:szCs w:val="22"/>
        </w:rPr>
        <w:t xml:space="preserve">Als </w:t>
      </w:r>
      <w:r w:rsidR="003A2A33">
        <w:rPr>
          <w:rFonts w:ascii="Arial" w:hAnsi="Arial" w:cs="Arial"/>
          <w:spacing w:val="-3"/>
          <w:sz w:val="22"/>
          <w:szCs w:val="22"/>
        </w:rPr>
        <w:t>polyvalent deskundige ondersteun je de verantwoordelijke van de afdeling of de dienst waaraan je wordt toegewezen op administratief en/of technisch vlak en je staat de interne en/of externe klanten van de desbetreffende afdeling of dienst te woord</w:t>
      </w:r>
      <w:r>
        <w:rPr>
          <w:rFonts w:ascii="Arial" w:hAnsi="Arial" w:cs="Arial"/>
          <w:spacing w:val="-3"/>
          <w:sz w:val="22"/>
          <w:szCs w:val="22"/>
        </w:rPr>
        <w:t>.</w:t>
      </w:r>
    </w:p>
    <w:p w14:paraId="22B79DA0" w14:textId="77777777" w:rsidR="006901BC" w:rsidRPr="00B2183D" w:rsidRDefault="006901BC" w:rsidP="006901BC">
      <w:pPr>
        <w:pStyle w:val="Kop2"/>
        <w:tabs>
          <w:tab w:val="left" w:pos="6521"/>
        </w:tabs>
        <w:rPr>
          <w:rFonts w:cs="Arial"/>
          <w:szCs w:val="24"/>
        </w:rPr>
      </w:pPr>
      <w:r>
        <w:rPr>
          <w:rFonts w:cs="Arial"/>
          <w:szCs w:val="24"/>
        </w:rPr>
        <w:t>Opdrachts- en resultaatsgebieden</w:t>
      </w:r>
    </w:p>
    <w:p w14:paraId="7926C5F5" w14:textId="77777777" w:rsidR="005E4B53" w:rsidRPr="006665FC" w:rsidRDefault="005E4B53" w:rsidP="005E4B53">
      <w:pPr>
        <w:rPr>
          <w:rFonts w:ascii="Arial" w:hAnsi="Arial" w:cs="Arial"/>
          <w:sz w:val="22"/>
          <w:szCs w:val="22"/>
        </w:rPr>
      </w:pPr>
      <w:r>
        <w:rPr>
          <w:rFonts w:ascii="Arial" w:hAnsi="Arial" w:cs="Arial"/>
          <w:sz w:val="22"/>
          <w:szCs w:val="22"/>
        </w:rPr>
        <w:t xml:space="preserve">Naargelang de dienst waar je tewerkgesteld wordt, zullen bepaalde van onderstaande taken meer/minder of niet aan bod komen. </w:t>
      </w:r>
      <w:r w:rsidRPr="006665FC">
        <w:rPr>
          <w:rFonts w:ascii="Arial" w:hAnsi="Arial" w:cs="Arial"/>
          <w:sz w:val="22"/>
          <w:szCs w:val="22"/>
        </w:rPr>
        <w:t xml:space="preserve">In voorkomend geval zal dit functieprofiel ook aangevuld worden met een </w:t>
      </w:r>
      <w:r>
        <w:rPr>
          <w:rFonts w:ascii="Arial" w:hAnsi="Arial" w:cs="Arial"/>
          <w:sz w:val="22"/>
          <w:szCs w:val="22"/>
        </w:rPr>
        <w:t>taakfiche</w:t>
      </w:r>
      <w:r w:rsidRPr="006665FC">
        <w:rPr>
          <w:rFonts w:ascii="Arial" w:hAnsi="Arial" w:cs="Arial"/>
          <w:sz w:val="22"/>
          <w:szCs w:val="22"/>
        </w:rPr>
        <w:t xml:space="preserve"> waarin specifieke taken voor de dienst beschreven staan.</w:t>
      </w:r>
    </w:p>
    <w:p w14:paraId="5F85491B" w14:textId="77777777" w:rsidR="005E4B53" w:rsidRDefault="005E4B53"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tbl>
      <w:tblPr>
        <w:tblStyle w:val="Tabelraster"/>
        <w:tblW w:w="9634" w:type="dxa"/>
        <w:tblLayout w:type="fixed"/>
        <w:tblLook w:val="04A0" w:firstRow="1" w:lastRow="0" w:firstColumn="1" w:lastColumn="0" w:noHBand="0" w:noVBand="1"/>
      </w:tblPr>
      <w:tblGrid>
        <w:gridCol w:w="1696"/>
        <w:gridCol w:w="3686"/>
        <w:gridCol w:w="4252"/>
      </w:tblGrid>
      <w:tr w:rsidR="006901BC" w14:paraId="2827FD9A" w14:textId="77777777" w:rsidTr="007D1CAA">
        <w:tc>
          <w:tcPr>
            <w:tcW w:w="1696" w:type="dxa"/>
          </w:tcPr>
          <w:p w14:paraId="17526974" w14:textId="77777777" w:rsidR="006901BC" w:rsidRPr="006901BC"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b/>
                <w:spacing w:val="-3"/>
                <w:sz w:val="22"/>
                <w:szCs w:val="22"/>
              </w:rPr>
            </w:pPr>
            <w:r w:rsidRPr="006901BC">
              <w:rPr>
                <w:rFonts w:ascii="Arial" w:hAnsi="Arial" w:cs="Arial"/>
                <w:b/>
                <w:spacing w:val="-3"/>
                <w:sz w:val="22"/>
                <w:szCs w:val="22"/>
              </w:rPr>
              <w:t>Functiegroep</w:t>
            </w:r>
          </w:p>
        </w:tc>
        <w:tc>
          <w:tcPr>
            <w:tcW w:w="3686" w:type="dxa"/>
          </w:tcPr>
          <w:p w14:paraId="4FA4360C" w14:textId="77777777" w:rsidR="006901BC" w:rsidRPr="006901BC" w:rsidRDefault="00292A6D" w:rsidP="00A7260E">
            <w:pPr>
              <w:tabs>
                <w:tab w:val="left" w:pos="-1440"/>
                <w:tab w:val="left" w:pos="-720"/>
                <w:tab w:val="left" w:pos="0"/>
                <w:tab w:val="left" w:pos="425"/>
                <w:tab w:val="left" w:pos="720"/>
                <w:tab w:val="left" w:pos="1440"/>
                <w:tab w:val="left" w:pos="1872"/>
                <w:tab w:val="left" w:pos="2160"/>
              </w:tabs>
              <w:jc w:val="both"/>
              <w:rPr>
                <w:rFonts w:ascii="Arial" w:hAnsi="Arial" w:cs="Arial"/>
                <w:b/>
                <w:spacing w:val="-3"/>
                <w:sz w:val="22"/>
                <w:szCs w:val="22"/>
              </w:rPr>
            </w:pPr>
            <w:r>
              <w:rPr>
                <w:rFonts w:ascii="Arial" w:hAnsi="Arial" w:cs="Arial"/>
                <w:b/>
                <w:spacing w:val="-3"/>
                <w:sz w:val="22"/>
                <w:szCs w:val="22"/>
              </w:rPr>
              <w:t>Kernopdrachten</w:t>
            </w:r>
            <w:r w:rsidR="006901BC" w:rsidRPr="006901BC">
              <w:rPr>
                <w:rFonts w:ascii="Arial" w:hAnsi="Arial" w:cs="Arial"/>
                <w:b/>
                <w:spacing w:val="-3"/>
                <w:sz w:val="22"/>
                <w:szCs w:val="22"/>
              </w:rPr>
              <w:t xml:space="preserve"> </w:t>
            </w:r>
            <w:proofErr w:type="spellStart"/>
            <w:r w:rsidR="006901BC" w:rsidRPr="006901BC">
              <w:rPr>
                <w:rFonts w:ascii="Arial" w:hAnsi="Arial" w:cs="Arial"/>
                <w:b/>
                <w:spacing w:val="-3"/>
                <w:sz w:val="22"/>
                <w:szCs w:val="22"/>
              </w:rPr>
              <w:t>ifv</w:t>
            </w:r>
            <w:proofErr w:type="spellEnd"/>
            <w:r w:rsidR="006901BC" w:rsidRPr="006901BC">
              <w:rPr>
                <w:rFonts w:ascii="Arial" w:hAnsi="Arial" w:cs="Arial"/>
                <w:b/>
                <w:spacing w:val="-3"/>
                <w:sz w:val="22"/>
                <w:szCs w:val="22"/>
              </w:rPr>
              <w:t xml:space="preserve"> functiegroep</w:t>
            </w:r>
          </w:p>
        </w:tc>
        <w:tc>
          <w:tcPr>
            <w:tcW w:w="4252" w:type="dxa"/>
          </w:tcPr>
          <w:p w14:paraId="69BA38F5" w14:textId="77777777" w:rsidR="006901BC" w:rsidRDefault="00292A6D"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Pr>
                <w:rFonts w:ascii="Arial" w:hAnsi="Arial" w:cs="Arial"/>
                <w:b/>
                <w:spacing w:val="-3"/>
                <w:sz w:val="22"/>
                <w:szCs w:val="22"/>
              </w:rPr>
              <w:t>Kernopdrachten</w:t>
            </w:r>
            <w:r w:rsidR="006901BC" w:rsidRPr="006901BC">
              <w:rPr>
                <w:rFonts w:ascii="Arial" w:hAnsi="Arial" w:cs="Arial"/>
                <w:b/>
                <w:spacing w:val="-3"/>
                <w:sz w:val="22"/>
                <w:szCs w:val="22"/>
              </w:rPr>
              <w:t xml:space="preserve"> </w:t>
            </w:r>
            <w:proofErr w:type="spellStart"/>
            <w:r w:rsidR="006901BC" w:rsidRPr="006901BC">
              <w:rPr>
                <w:rFonts w:ascii="Arial" w:hAnsi="Arial" w:cs="Arial"/>
                <w:b/>
                <w:spacing w:val="-3"/>
                <w:sz w:val="22"/>
                <w:szCs w:val="22"/>
              </w:rPr>
              <w:t>ifv</w:t>
            </w:r>
            <w:proofErr w:type="spellEnd"/>
            <w:r w:rsidR="006901BC" w:rsidRPr="006901BC">
              <w:rPr>
                <w:rFonts w:ascii="Arial" w:hAnsi="Arial" w:cs="Arial"/>
                <w:b/>
                <w:spacing w:val="-3"/>
                <w:sz w:val="22"/>
                <w:szCs w:val="22"/>
              </w:rPr>
              <w:t xml:space="preserve"> functie</w:t>
            </w:r>
            <w:r w:rsidR="006901BC">
              <w:rPr>
                <w:rFonts w:ascii="Arial" w:hAnsi="Arial" w:cs="Arial"/>
                <w:b/>
                <w:spacing w:val="-3"/>
                <w:sz w:val="22"/>
                <w:szCs w:val="22"/>
              </w:rPr>
              <w:t xml:space="preserve"> en organisatieonderdeel</w:t>
            </w:r>
          </w:p>
        </w:tc>
      </w:tr>
      <w:tr w:rsidR="006901BC" w14:paraId="3A7334F9" w14:textId="77777777" w:rsidTr="007D1CAA">
        <w:tc>
          <w:tcPr>
            <w:tcW w:w="1696" w:type="dxa"/>
          </w:tcPr>
          <w:p w14:paraId="2138B452" w14:textId="77777777" w:rsidR="00292A6D" w:rsidRDefault="00292A6D"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r>
              <w:rPr>
                <w:rFonts w:ascii="Arial" w:hAnsi="Arial" w:cs="Arial"/>
                <w:spacing w:val="-3"/>
                <w:sz w:val="22"/>
                <w:szCs w:val="22"/>
              </w:rPr>
              <w:t>Administratie</w:t>
            </w:r>
            <w:r w:rsidR="00F22C30">
              <w:rPr>
                <w:rFonts w:ascii="Arial" w:hAnsi="Arial" w:cs="Arial"/>
                <w:spacing w:val="-3"/>
                <w:sz w:val="22"/>
                <w:szCs w:val="22"/>
              </w:rPr>
              <w:t>f ondersteunend/uitvoerend</w:t>
            </w:r>
          </w:p>
          <w:p w14:paraId="176A6A2F" w14:textId="77777777" w:rsidR="006901BC"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tc>
        <w:tc>
          <w:tcPr>
            <w:tcW w:w="3686" w:type="dxa"/>
          </w:tcPr>
          <w:p w14:paraId="68784FFC" w14:textId="438C5642" w:rsidR="006901BC" w:rsidRPr="006901BC" w:rsidRDefault="006901BC" w:rsidP="007D1CAA">
            <w:pPr>
              <w:pStyle w:val="Lijstalinea"/>
              <w:numPr>
                <w:ilvl w:val="0"/>
                <w:numId w:val="19"/>
              </w:numPr>
              <w:tabs>
                <w:tab w:val="left" w:pos="-1440"/>
                <w:tab w:val="left" w:pos="-720"/>
                <w:tab w:val="left" w:pos="0"/>
                <w:tab w:val="left" w:pos="360"/>
                <w:tab w:val="left" w:pos="425"/>
                <w:tab w:val="left" w:pos="1440"/>
                <w:tab w:val="left" w:pos="1872"/>
                <w:tab w:val="left" w:pos="2160"/>
              </w:tabs>
              <w:spacing w:line="257" w:lineRule="auto"/>
              <w:ind w:left="113" w:hanging="170"/>
              <w:jc w:val="both"/>
              <w:rPr>
                <w:rFonts w:ascii="Arial" w:hAnsi="Arial" w:cs="Arial"/>
                <w:spacing w:val="-3"/>
              </w:rPr>
            </w:pPr>
            <w:r w:rsidRPr="006901BC">
              <w:rPr>
                <w:rFonts w:ascii="Arial" w:hAnsi="Arial" w:cs="Arial"/>
                <w:spacing w:val="-3"/>
              </w:rPr>
              <w:t xml:space="preserve">Je geeft zowel </w:t>
            </w:r>
            <w:r w:rsidRPr="006901BC">
              <w:rPr>
                <w:rFonts w:ascii="Arial" w:hAnsi="Arial" w:cs="Arial"/>
                <w:spacing w:val="-3"/>
                <w:u w:val="single"/>
              </w:rPr>
              <w:t>mondeling als schriftelijk</w:t>
            </w:r>
            <w:r w:rsidRPr="006901BC">
              <w:rPr>
                <w:rFonts w:ascii="Arial" w:hAnsi="Arial" w:cs="Arial"/>
                <w:spacing w:val="-3"/>
              </w:rPr>
              <w:t xml:space="preserve"> duidelijk en </w:t>
            </w:r>
            <w:proofErr w:type="spellStart"/>
            <w:r w:rsidRPr="006901BC">
              <w:rPr>
                <w:rFonts w:ascii="Arial" w:hAnsi="Arial" w:cs="Arial"/>
                <w:spacing w:val="-3"/>
              </w:rPr>
              <w:t>begrijpbaar</w:t>
            </w:r>
            <w:proofErr w:type="spellEnd"/>
            <w:r w:rsidRPr="006901BC">
              <w:rPr>
                <w:rFonts w:ascii="Arial" w:hAnsi="Arial" w:cs="Arial"/>
                <w:spacing w:val="-3"/>
              </w:rPr>
              <w:t xml:space="preserve"> informatie aan alle klanten.</w:t>
            </w:r>
          </w:p>
          <w:p w14:paraId="6AA15840" w14:textId="77777777" w:rsidR="006901BC" w:rsidRPr="006901BC" w:rsidRDefault="006901BC" w:rsidP="007D1CAA">
            <w:pPr>
              <w:pStyle w:val="Lijstalinea"/>
              <w:numPr>
                <w:ilvl w:val="0"/>
                <w:numId w:val="19"/>
              </w:numPr>
              <w:tabs>
                <w:tab w:val="left" w:pos="-1440"/>
                <w:tab w:val="left" w:pos="-720"/>
                <w:tab w:val="left" w:pos="0"/>
                <w:tab w:val="left" w:pos="360"/>
                <w:tab w:val="left" w:pos="425"/>
                <w:tab w:val="left" w:pos="1440"/>
                <w:tab w:val="left" w:pos="1872"/>
                <w:tab w:val="left" w:pos="2160"/>
              </w:tabs>
              <w:spacing w:line="257" w:lineRule="auto"/>
              <w:ind w:left="113" w:hanging="170"/>
              <w:jc w:val="both"/>
              <w:rPr>
                <w:rFonts w:ascii="Arial" w:hAnsi="Arial" w:cs="Arial"/>
                <w:spacing w:val="-3"/>
              </w:rPr>
            </w:pPr>
            <w:r w:rsidRPr="006901BC">
              <w:rPr>
                <w:rFonts w:ascii="Arial" w:hAnsi="Arial" w:cs="Arial"/>
                <w:spacing w:val="-3"/>
              </w:rPr>
              <w:t xml:space="preserve">Je antwoordt </w:t>
            </w:r>
            <w:proofErr w:type="spellStart"/>
            <w:r w:rsidRPr="006901BC">
              <w:rPr>
                <w:rFonts w:ascii="Arial" w:hAnsi="Arial" w:cs="Arial"/>
                <w:spacing w:val="-3"/>
                <w:u w:val="single"/>
              </w:rPr>
              <w:t>begrijpbaar</w:t>
            </w:r>
            <w:proofErr w:type="spellEnd"/>
            <w:r w:rsidRPr="006901BC">
              <w:rPr>
                <w:rFonts w:ascii="Arial" w:hAnsi="Arial" w:cs="Arial"/>
                <w:spacing w:val="-3"/>
                <w:u w:val="single"/>
              </w:rPr>
              <w:t>, vlot en vriendelijk</w:t>
            </w:r>
            <w:r w:rsidRPr="006901BC">
              <w:rPr>
                <w:rFonts w:ascii="Arial" w:hAnsi="Arial" w:cs="Arial"/>
                <w:spacing w:val="-3"/>
              </w:rPr>
              <w:t xml:space="preserve"> op vragen van klanten en kan </w:t>
            </w:r>
            <w:r w:rsidRPr="006901BC">
              <w:rPr>
                <w:rFonts w:ascii="Arial" w:hAnsi="Arial" w:cs="Arial"/>
                <w:spacing w:val="-3"/>
                <w:u w:val="single"/>
              </w:rPr>
              <w:t>assertief optreden</w:t>
            </w:r>
            <w:r w:rsidRPr="006901BC">
              <w:rPr>
                <w:rFonts w:ascii="Arial" w:hAnsi="Arial" w:cs="Arial"/>
                <w:spacing w:val="-3"/>
              </w:rPr>
              <w:t xml:space="preserve"> wanneer de situatie dit vereist. </w:t>
            </w:r>
          </w:p>
          <w:p w14:paraId="4AC38A0F" w14:textId="77777777" w:rsidR="006901BC" w:rsidRPr="006901BC" w:rsidRDefault="006901BC" w:rsidP="007D1CAA">
            <w:pPr>
              <w:pStyle w:val="Lijstalinea"/>
              <w:numPr>
                <w:ilvl w:val="0"/>
                <w:numId w:val="19"/>
              </w:numPr>
              <w:tabs>
                <w:tab w:val="left" w:pos="-1440"/>
                <w:tab w:val="left" w:pos="-720"/>
                <w:tab w:val="left" w:pos="0"/>
                <w:tab w:val="left" w:pos="360"/>
                <w:tab w:val="left" w:pos="425"/>
                <w:tab w:val="left" w:pos="1440"/>
                <w:tab w:val="left" w:pos="1872"/>
                <w:tab w:val="left" w:pos="2160"/>
              </w:tabs>
              <w:spacing w:line="257" w:lineRule="auto"/>
              <w:ind w:left="113" w:hanging="170"/>
              <w:jc w:val="both"/>
              <w:rPr>
                <w:rFonts w:ascii="Arial" w:hAnsi="Arial" w:cs="Arial"/>
                <w:spacing w:val="-3"/>
              </w:rPr>
            </w:pPr>
            <w:r w:rsidRPr="006901BC">
              <w:rPr>
                <w:rFonts w:ascii="Arial" w:hAnsi="Arial" w:cs="Arial"/>
                <w:spacing w:val="-3"/>
              </w:rPr>
              <w:t xml:space="preserve">Je </w:t>
            </w:r>
            <w:r w:rsidRPr="006901BC">
              <w:rPr>
                <w:rFonts w:ascii="Arial" w:hAnsi="Arial" w:cs="Arial"/>
                <w:spacing w:val="-3"/>
                <w:u w:val="single"/>
              </w:rPr>
              <w:t>plant en organiseert</w:t>
            </w:r>
            <w:r w:rsidRPr="006901BC">
              <w:rPr>
                <w:rFonts w:ascii="Arial" w:hAnsi="Arial" w:cs="Arial"/>
                <w:spacing w:val="-3"/>
              </w:rPr>
              <w:t xml:space="preserve"> je taken zodanig dat jouw opdrachten en/of dossiers tijdig en correct worden uitgevoerd.</w:t>
            </w:r>
          </w:p>
          <w:p w14:paraId="4A943020" w14:textId="4D5B5302" w:rsidR="006901BC" w:rsidRPr="006901BC" w:rsidRDefault="006901BC" w:rsidP="007D1CAA">
            <w:pPr>
              <w:pStyle w:val="Lijstalinea"/>
              <w:numPr>
                <w:ilvl w:val="0"/>
                <w:numId w:val="19"/>
              </w:numPr>
              <w:tabs>
                <w:tab w:val="left" w:pos="-1440"/>
                <w:tab w:val="left" w:pos="-720"/>
                <w:tab w:val="left" w:pos="0"/>
                <w:tab w:val="left" w:pos="360"/>
                <w:tab w:val="left" w:pos="425"/>
                <w:tab w:val="left" w:pos="1440"/>
                <w:tab w:val="left" w:pos="1872"/>
                <w:tab w:val="left" w:pos="2160"/>
              </w:tabs>
              <w:spacing w:line="257" w:lineRule="auto"/>
              <w:ind w:left="113" w:hanging="170"/>
              <w:jc w:val="both"/>
              <w:rPr>
                <w:rFonts w:ascii="Arial" w:hAnsi="Arial" w:cs="Arial"/>
                <w:spacing w:val="-3"/>
              </w:rPr>
            </w:pPr>
            <w:r w:rsidRPr="006901BC">
              <w:rPr>
                <w:rFonts w:ascii="Arial" w:hAnsi="Arial" w:cs="Arial"/>
                <w:spacing w:val="-3"/>
              </w:rPr>
              <w:t xml:space="preserve">Je </w:t>
            </w:r>
            <w:r w:rsidRPr="006901BC">
              <w:rPr>
                <w:rFonts w:ascii="Arial" w:hAnsi="Arial" w:cs="Arial"/>
                <w:spacing w:val="-3"/>
                <w:u w:val="single"/>
              </w:rPr>
              <w:t>ziet verbanden</w:t>
            </w:r>
            <w:r w:rsidRPr="006901BC">
              <w:rPr>
                <w:rFonts w:ascii="Arial" w:hAnsi="Arial" w:cs="Arial"/>
                <w:spacing w:val="-3"/>
              </w:rPr>
              <w:t xml:space="preserve"> in je opdrachten en/of dossiers, die je zo efficiënt en effectief mogelijk behandelt. </w:t>
            </w:r>
          </w:p>
          <w:p w14:paraId="32070AD3" w14:textId="77777777" w:rsidR="006901BC" w:rsidRDefault="006901BC" w:rsidP="007D1CAA">
            <w:pPr>
              <w:pStyle w:val="Lijstalinea"/>
              <w:numPr>
                <w:ilvl w:val="0"/>
                <w:numId w:val="19"/>
              </w:numPr>
              <w:tabs>
                <w:tab w:val="left" w:pos="-1440"/>
                <w:tab w:val="left" w:pos="-720"/>
                <w:tab w:val="left" w:pos="0"/>
                <w:tab w:val="left" w:pos="360"/>
                <w:tab w:val="left" w:pos="425"/>
                <w:tab w:val="left" w:pos="1440"/>
                <w:tab w:val="left" w:pos="1872"/>
                <w:tab w:val="left" w:pos="2160"/>
              </w:tabs>
              <w:spacing w:line="257" w:lineRule="auto"/>
              <w:ind w:left="113" w:hanging="170"/>
              <w:jc w:val="both"/>
              <w:rPr>
                <w:rFonts w:ascii="Arial" w:hAnsi="Arial" w:cs="Arial"/>
                <w:spacing w:val="-3"/>
              </w:rPr>
            </w:pPr>
            <w:r w:rsidRPr="006901BC">
              <w:rPr>
                <w:rFonts w:ascii="Arial" w:hAnsi="Arial" w:cs="Arial"/>
                <w:spacing w:val="-3"/>
              </w:rPr>
              <w:t xml:space="preserve">Je laat steeds een </w:t>
            </w:r>
            <w:r w:rsidRPr="006901BC">
              <w:rPr>
                <w:rFonts w:ascii="Arial" w:hAnsi="Arial" w:cs="Arial"/>
                <w:spacing w:val="-3"/>
                <w:u w:val="single"/>
              </w:rPr>
              <w:t>verzorgde, professionele en geloofwaardige indruk</w:t>
            </w:r>
            <w:r w:rsidRPr="006901BC">
              <w:rPr>
                <w:rFonts w:ascii="Arial" w:hAnsi="Arial" w:cs="Arial"/>
                <w:spacing w:val="-3"/>
              </w:rPr>
              <w:t xml:space="preserve"> na bij klanten.</w:t>
            </w:r>
          </w:p>
        </w:tc>
        <w:tc>
          <w:tcPr>
            <w:tcW w:w="4252" w:type="dxa"/>
          </w:tcPr>
          <w:p w14:paraId="53371A44"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uitvoeren</w:t>
            </w:r>
            <w:proofErr w:type="gramEnd"/>
            <w:r w:rsidRPr="006901BC">
              <w:rPr>
                <w:rFonts w:ascii="Arial" w:hAnsi="Arial" w:cs="Arial"/>
                <w:spacing w:val="-3"/>
              </w:rPr>
              <w:t xml:space="preserve"> van administratieve en/of technische taken om de dienst te ondersteunen</w:t>
            </w:r>
          </w:p>
          <w:p w14:paraId="03F785D6"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verstrekken</w:t>
            </w:r>
            <w:proofErr w:type="gramEnd"/>
            <w:r w:rsidRPr="006901BC">
              <w:rPr>
                <w:rFonts w:ascii="Arial" w:hAnsi="Arial" w:cs="Arial"/>
                <w:spacing w:val="-3"/>
              </w:rPr>
              <w:t xml:space="preserve"> van advies om interne en externe klanten te informeren</w:t>
            </w:r>
          </w:p>
          <w:p w14:paraId="49D62222"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beheren</w:t>
            </w:r>
            <w:proofErr w:type="gramEnd"/>
            <w:r w:rsidRPr="006901BC">
              <w:rPr>
                <w:rFonts w:ascii="Arial" w:hAnsi="Arial" w:cs="Arial"/>
                <w:spacing w:val="-3"/>
              </w:rPr>
              <w:t xml:space="preserve"> van bestanden om actuele gestructureerde gegevens ter beschikking te stellen</w:t>
            </w:r>
          </w:p>
          <w:p w14:paraId="36E83F74"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ondersteunen</w:t>
            </w:r>
            <w:proofErr w:type="gramEnd"/>
            <w:r w:rsidRPr="006901BC">
              <w:rPr>
                <w:rFonts w:ascii="Arial" w:hAnsi="Arial" w:cs="Arial"/>
                <w:spacing w:val="-3"/>
              </w:rPr>
              <w:t xml:space="preserve"> van de eigen dienst om doelstellingen van de eigen dienst mee te realiseren</w:t>
            </w:r>
          </w:p>
          <w:p w14:paraId="06D71B76"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ondernemen</w:t>
            </w:r>
            <w:proofErr w:type="gramEnd"/>
            <w:r w:rsidRPr="006901BC">
              <w:rPr>
                <w:rFonts w:ascii="Arial" w:hAnsi="Arial" w:cs="Arial"/>
                <w:spacing w:val="-3"/>
              </w:rPr>
              <w:t xml:space="preserve"> van acties om de dienstverlening naar de burger/klanten te optimaliseren</w:t>
            </w:r>
          </w:p>
          <w:p w14:paraId="05453AF0" w14:textId="77777777" w:rsidR="006901BC" w:rsidRPr="006901BC" w:rsidRDefault="006901BC" w:rsidP="007D1CAA">
            <w:pPr>
              <w:pStyle w:val="Lijstalinea"/>
              <w:numPr>
                <w:ilvl w:val="0"/>
                <w:numId w:val="18"/>
              </w:numPr>
              <w:tabs>
                <w:tab w:val="left" w:pos="-1440"/>
                <w:tab w:val="left" w:pos="-720"/>
                <w:tab w:val="left" w:pos="0"/>
                <w:tab w:val="left" w:pos="425"/>
                <w:tab w:val="left" w:pos="457"/>
                <w:tab w:val="left" w:pos="1440"/>
                <w:tab w:val="left" w:pos="1872"/>
                <w:tab w:val="left" w:pos="2160"/>
              </w:tabs>
              <w:spacing w:line="257" w:lineRule="auto"/>
              <w:ind w:left="266" w:hanging="170"/>
              <w:rPr>
                <w:rFonts w:ascii="Arial" w:hAnsi="Arial" w:cs="Arial"/>
                <w:spacing w:val="-3"/>
              </w:rPr>
            </w:pPr>
            <w:proofErr w:type="gramStart"/>
            <w:r w:rsidRPr="006901BC">
              <w:rPr>
                <w:rFonts w:ascii="Arial" w:hAnsi="Arial" w:cs="Arial"/>
                <w:spacing w:val="-3"/>
              </w:rPr>
              <w:t>beschikbaar</w:t>
            </w:r>
            <w:proofErr w:type="gramEnd"/>
            <w:r w:rsidRPr="006901BC">
              <w:rPr>
                <w:rFonts w:ascii="Arial" w:hAnsi="Arial" w:cs="Arial"/>
                <w:spacing w:val="-3"/>
              </w:rPr>
              <w:t xml:space="preserve"> stellen van de eigen deskundigheid in de dienst om de dienst optimaal te ondersteunen</w:t>
            </w:r>
          </w:p>
          <w:p w14:paraId="4BF2BE16" w14:textId="77777777" w:rsidR="006901BC" w:rsidRDefault="006901BC" w:rsidP="00A7260E">
            <w:pPr>
              <w:tabs>
                <w:tab w:val="left" w:pos="-1440"/>
                <w:tab w:val="left" w:pos="-720"/>
                <w:tab w:val="left" w:pos="0"/>
                <w:tab w:val="left" w:pos="425"/>
                <w:tab w:val="left" w:pos="720"/>
                <w:tab w:val="left" w:pos="1440"/>
                <w:tab w:val="left" w:pos="1872"/>
                <w:tab w:val="left" w:pos="2160"/>
              </w:tabs>
              <w:jc w:val="both"/>
              <w:rPr>
                <w:rFonts w:ascii="Arial" w:hAnsi="Arial" w:cs="Arial"/>
                <w:spacing w:val="-3"/>
                <w:sz w:val="22"/>
                <w:szCs w:val="22"/>
              </w:rPr>
            </w:pPr>
          </w:p>
        </w:tc>
      </w:tr>
    </w:tbl>
    <w:p w14:paraId="2C17AEC6" w14:textId="77777777" w:rsidR="00EB35C9" w:rsidRDefault="00EB35C9" w:rsidP="00EB35C9">
      <w:pPr>
        <w:pStyle w:val="Kop2"/>
        <w:tabs>
          <w:tab w:val="left" w:pos="6521"/>
        </w:tabs>
        <w:rPr>
          <w:rFonts w:cs="Arial"/>
          <w:szCs w:val="24"/>
        </w:rPr>
      </w:pPr>
      <w:r>
        <w:rPr>
          <w:rFonts w:cs="Arial"/>
          <w:szCs w:val="24"/>
        </w:rPr>
        <w:t>Kerncompetenties</w:t>
      </w:r>
    </w:p>
    <w:p w14:paraId="2398B793" w14:textId="7D56B3C6" w:rsidR="00EB35C9" w:rsidRDefault="00EB35C9" w:rsidP="00EB35C9">
      <w:pPr>
        <w:rPr>
          <w:rFonts w:ascii="Arial" w:hAnsi="Arial"/>
          <w:i/>
          <w:sz w:val="22"/>
          <w:szCs w:val="20"/>
          <w:lang w:eastAsia="en-US"/>
        </w:rPr>
      </w:pPr>
      <w:bookmarkStart w:id="0" w:name="_Hlk22740535"/>
      <w:r>
        <w:rPr>
          <w:rFonts w:ascii="Arial" w:hAnsi="Arial"/>
          <w:i/>
          <w:sz w:val="22"/>
          <w:szCs w:val="20"/>
          <w:lang w:eastAsia="en-US"/>
        </w:rPr>
        <w:t xml:space="preserve">De definities en niveaus van de competenties worden </w:t>
      </w:r>
      <w:r w:rsidR="00B60FF6">
        <w:rPr>
          <w:rFonts w:ascii="Arial" w:hAnsi="Arial"/>
          <w:i/>
          <w:sz w:val="22"/>
          <w:szCs w:val="20"/>
          <w:lang w:eastAsia="en-US"/>
        </w:rPr>
        <w:t xml:space="preserve">samen met enkele voorbeelden per niveau </w:t>
      </w:r>
      <w:r>
        <w:rPr>
          <w:rFonts w:ascii="Arial" w:hAnsi="Arial"/>
          <w:i/>
          <w:sz w:val="22"/>
          <w:szCs w:val="20"/>
          <w:lang w:eastAsia="en-US"/>
        </w:rPr>
        <w:t xml:space="preserve">ter beschikking gesteld in </w:t>
      </w:r>
      <w:r w:rsidR="00B60FF6">
        <w:rPr>
          <w:rFonts w:ascii="Arial" w:hAnsi="Arial"/>
          <w:i/>
          <w:sz w:val="22"/>
          <w:szCs w:val="20"/>
          <w:lang w:eastAsia="en-US"/>
        </w:rPr>
        <w:t>het competentiewoordenboek.</w:t>
      </w:r>
      <w:r>
        <w:rPr>
          <w:rFonts w:ascii="Arial" w:hAnsi="Arial"/>
          <w:i/>
          <w:sz w:val="22"/>
          <w:szCs w:val="20"/>
          <w:lang w:eastAsia="en-US"/>
        </w:rPr>
        <w:t xml:space="preserve"> Per competentie worden 3 gradaties onderscheiden.  Een hogere gradatie impliceert steeds dat de lagere gradatie ook is verworven.</w:t>
      </w:r>
      <w:r w:rsidR="00B60FF6">
        <w:rPr>
          <w:rFonts w:ascii="Arial" w:hAnsi="Arial"/>
          <w:i/>
          <w:sz w:val="22"/>
          <w:szCs w:val="20"/>
          <w:lang w:eastAsia="en-US"/>
        </w:rPr>
        <w:t xml:space="preserve"> </w:t>
      </w:r>
    </w:p>
    <w:bookmarkEnd w:id="0"/>
    <w:p w14:paraId="5CF441AC" w14:textId="6CFFC241" w:rsidR="00EB35C9" w:rsidRDefault="00EB35C9" w:rsidP="00EB35C9">
      <w:pPr>
        <w:rPr>
          <w:rFonts w:ascii="Arial" w:hAnsi="Arial"/>
          <w:i/>
          <w:sz w:val="22"/>
          <w:szCs w:val="20"/>
          <w:lang w:eastAsia="en-US"/>
        </w:rPr>
      </w:pPr>
      <w:r>
        <w:rPr>
          <w:rFonts w:ascii="Arial" w:hAnsi="Arial"/>
          <w:b/>
          <w:i/>
          <w:sz w:val="22"/>
          <w:szCs w:val="20"/>
          <w:lang w:eastAsia="en-US"/>
        </w:rPr>
        <w:t xml:space="preserve">Let wel: </w:t>
      </w:r>
      <w:r>
        <w:rPr>
          <w:rFonts w:ascii="Arial" w:hAnsi="Arial"/>
          <w:i/>
          <w:sz w:val="22"/>
          <w:szCs w:val="20"/>
          <w:lang w:eastAsia="en-US"/>
        </w:rPr>
        <w:t xml:space="preserve">De competenties en het niveau zoals ze hier omschreven zijn, is wat we verwachten van medewerkers die ingewerkt zijn in de organisatie en de job </w:t>
      </w:r>
      <w:proofErr w:type="gramStart"/>
      <w:r>
        <w:rPr>
          <w:rFonts w:ascii="Arial" w:hAnsi="Arial"/>
          <w:i/>
          <w:sz w:val="22"/>
          <w:szCs w:val="20"/>
          <w:lang w:eastAsia="en-US"/>
        </w:rPr>
        <w:t>reeds</w:t>
      </w:r>
      <w:proofErr w:type="gramEnd"/>
      <w:r>
        <w:rPr>
          <w:rFonts w:ascii="Arial" w:hAnsi="Arial"/>
          <w:i/>
          <w:sz w:val="22"/>
          <w:szCs w:val="20"/>
          <w:lang w:eastAsia="en-US"/>
        </w:rPr>
        <w:t xml:space="preserve"> geruime tijd uitoefenen.</w:t>
      </w:r>
    </w:p>
    <w:p w14:paraId="2ACC16D9" w14:textId="72955793" w:rsidR="00BF401B" w:rsidRDefault="00BF401B" w:rsidP="00EB35C9">
      <w:pPr>
        <w:rPr>
          <w:rFonts w:ascii="Arial" w:hAnsi="Arial"/>
          <w:i/>
          <w:sz w:val="22"/>
          <w:szCs w:val="20"/>
          <w:lang w:eastAsia="en-US"/>
        </w:rPr>
      </w:pPr>
    </w:p>
    <w:p w14:paraId="664D8CF3" w14:textId="77777777" w:rsidR="00BF401B" w:rsidRDefault="00BF401B" w:rsidP="00EB35C9">
      <w:pPr>
        <w:rPr>
          <w:rFonts w:ascii="Arial" w:hAnsi="Arial"/>
          <w:i/>
          <w:sz w:val="22"/>
          <w:szCs w:val="20"/>
          <w:lang w:eastAsia="en-US"/>
        </w:rPr>
      </w:pPr>
    </w:p>
    <w:tbl>
      <w:tblPr>
        <w:tblStyle w:val="Tabelraster"/>
        <w:tblW w:w="9634" w:type="dxa"/>
        <w:tblLook w:val="04A0" w:firstRow="1" w:lastRow="0" w:firstColumn="1" w:lastColumn="0" w:noHBand="0" w:noVBand="1"/>
      </w:tblPr>
      <w:tblGrid>
        <w:gridCol w:w="4759"/>
        <w:gridCol w:w="938"/>
        <w:gridCol w:w="3937"/>
      </w:tblGrid>
      <w:tr w:rsidR="00BE2753" w:rsidRPr="00505368" w14:paraId="6B7B8BDF" w14:textId="77777777" w:rsidTr="00BF401B">
        <w:tc>
          <w:tcPr>
            <w:tcW w:w="4759" w:type="dxa"/>
          </w:tcPr>
          <w:p w14:paraId="0382C0DF" w14:textId="77777777" w:rsidR="00BE2753" w:rsidRPr="00505368" w:rsidRDefault="00BE2753" w:rsidP="00421257">
            <w:pPr>
              <w:rPr>
                <w:rFonts w:ascii="Arial" w:hAnsi="Arial" w:cs="Arial"/>
                <w:b/>
                <w:sz w:val="22"/>
                <w:szCs w:val="22"/>
              </w:rPr>
            </w:pPr>
            <w:r w:rsidRPr="00505368">
              <w:rPr>
                <w:rFonts w:ascii="Arial" w:hAnsi="Arial" w:cs="Arial"/>
                <w:b/>
                <w:sz w:val="22"/>
                <w:szCs w:val="22"/>
              </w:rPr>
              <w:lastRenderedPageBreak/>
              <w:t>Competenties</w:t>
            </w:r>
          </w:p>
        </w:tc>
        <w:tc>
          <w:tcPr>
            <w:tcW w:w="938" w:type="dxa"/>
          </w:tcPr>
          <w:p w14:paraId="4A2DD39F" w14:textId="77777777" w:rsidR="00BE2753" w:rsidRPr="00505368" w:rsidRDefault="00BE2753" w:rsidP="00BE2753">
            <w:pPr>
              <w:jc w:val="center"/>
              <w:rPr>
                <w:rFonts w:ascii="Arial" w:hAnsi="Arial" w:cs="Arial"/>
                <w:b/>
                <w:sz w:val="22"/>
                <w:szCs w:val="22"/>
              </w:rPr>
            </w:pPr>
            <w:r>
              <w:rPr>
                <w:rFonts w:ascii="Arial" w:hAnsi="Arial" w:cs="Arial"/>
                <w:b/>
                <w:sz w:val="22"/>
                <w:szCs w:val="22"/>
              </w:rPr>
              <w:t>Niveau</w:t>
            </w:r>
          </w:p>
        </w:tc>
        <w:tc>
          <w:tcPr>
            <w:tcW w:w="3937" w:type="dxa"/>
          </w:tcPr>
          <w:p w14:paraId="5B1C65D5" w14:textId="77777777" w:rsidR="00BE2753" w:rsidRPr="00505368" w:rsidRDefault="00BE2753" w:rsidP="00421257">
            <w:pPr>
              <w:rPr>
                <w:rFonts w:ascii="Arial" w:hAnsi="Arial" w:cs="Arial"/>
                <w:b/>
                <w:sz w:val="22"/>
                <w:szCs w:val="22"/>
              </w:rPr>
            </w:pPr>
            <w:r>
              <w:rPr>
                <w:rFonts w:ascii="Arial" w:hAnsi="Arial" w:cs="Arial"/>
                <w:b/>
                <w:sz w:val="22"/>
                <w:szCs w:val="22"/>
              </w:rPr>
              <w:t>Niveauomschrijving</w:t>
            </w:r>
          </w:p>
        </w:tc>
      </w:tr>
      <w:tr w:rsidR="00E83D54" w:rsidRPr="00505368" w14:paraId="6445790D" w14:textId="77777777" w:rsidTr="00BF401B">
        <w:tc>
          <w:tcPr>
            <w:tcW w:w="4759" w:type="dxa"/>
          </w:tcPr>
          <w:p w14:paraId="7DB1CEA3" w14:textId="77777777" w:rsidR="00E83D54" w:rsidRPr="00E83D54" w:rsidRDefault="00E83D54" w:rsidP="00E83D54">
            <w:pPr>
              <w:rPr>
                <w:rFonts w:ascii="Arial" w:hAnsi="Arial" w:cs="Arial"/>
                <w:b/>
                <w:sz w:val="20"/>
                <w:szCs w:val="20"/>
              </w:rPr>
            </w:pPr>
            <w:r w:rsidRPr="00E83D54">
              <w:rPr>
                <w:rFonts w:ascii="Arial" w:hAnsi="Arial" w:cs="Arial"/>
                <w:b/>
                <w:sz w:val="20"/>
                <w:szCs w:val="20"/>
              </w:rPr>
              <w:t>Klantgerichtheid:</w:t>
            </w:r>
          </w:p>
          <w:p w14:paraId="2D43B53E" w14:textId="337701C5" w:rsidR="00E83D54" w:rsidRDefault="00E83D54" w:rsidP="007D1CAA">
            <w:pPr>
              <w:rPr>
                <w:rFonts w:ascii="Arial" w:hAnsi="Arial" w:cs="Arial"/>
                <w:b/>
                <w:sz w:val="20"/>
                <w:szCs w:val="20"/>
              </w:rPr>
            </w:pPr>
            <w:r w:rsidRPr="00E83D54">
              <w:rPr>
                <w:rFonts w:ascii="Arial" w:hAnsi="Arial" w:cs="Arial"/>
                <w:sz w:val="20"/>
                <w:szCs w:val="20"/>
              </w:rPr>
              <w:t>Helpt anderen. Richt zijn aandacht op het kennen van en beantwoorden aan de noden van interne en externe klanten. Neemt klachten en problemen ernstig en zoekt naar oplossingen die de verwachtingen overtreffen.</w:t>
            </w:r>
            <w:r w:rsidRPr="00E83D54">
              <w:rPr>
                <w:rFonts w:ascii="Arial" w:hAnsi="Arial" w:cs="Arial"/>
                <w:b/>
                <w:sz w:val="20"/>
                <w:szCs w:val="20"/>
              </w:rPr>
              <w:tab/>
            </w:r>
          </w:p>
        </w:tc>
        <w:tc>
          <w:tcPr>
            <w:tcW w:w="938" w:type="dxa"/>
          </w:tcPr>
          <w:p w14:paraId="198CC5D2" w14:textId="77777777" w:rsidR="00E83D54" w:rsidRPr="00BE2753" w:rsidRDefault="00E83D54" w:rsidP="00BE2753">
            <w:pPr>
              <w:autoSpaceDE w:val="0"/>
              <w:autoSpaceDN w:val="0"/>
              <w:adjustRightInd w:val="0"/>
              <w:jc w:val="center"/>
              <w:rPr>
                <w:rFonts w:ascii="Arial" w:hAnsi="Arial" w:cs="Arial"/>
                <w:b/>
                <w:iCs/>
                <w:color w:val="000000"/>
                <w:sz w:val="20"/>
                <w:szCs w:val="20"/>
              </w:rPr>
            </w:pPr>
            <w:r>
              <w:rPr>
                <w:rFonts w:ascii="Arial" w:hAnsi="Arial" w:cs="Arial"/>
                <w:b/>
                <w:iCs/>
                <w:color w:val="000000"/>
                <w:sz w:val="20"/>
                <w:szCs w:val="20"/>
              </w:rPr>
              <w:t>3</w:t>
            </w:r>
          </w:p>
        </w:tc>
        <w:tc>
          <w:tcPr>
            <w:tcW w:w="3937" w:type="dxa"/>
          </w:tcPr>
          <w:p w14:paraId="488DC8E7" w14:textId="77777777" w:rsidR="00E83D54" w:rsidRPr="00E83D54" w:rsidRDefault="00E83D54" w:rsidP="00E83D54">
            <w:pPr>
              <w:rPr>
                <w:rFonts w:ascii="Arial" w:hAnsi="Arial" w:cs="Arial"/>
                <w:sz w:val="20"/>
                <w:szCs w:val="20"/>
              </w:rPr>
            </w:pPr>
            <w:r w:rsidRPr="00E83D54">
              <w:rPr>
                <w:rFonts w:ascii="Arial" w:hAnsi="Arial" w:cs="Arial"/>
                <w:sz w:val="20"/>
                <w:szCs w:val="20"/>
              </w:rPr>
              <w:t>Onderneemt structurele acties om beter aan behoeften en verwachtingen van interne en externe klanten te kunnen beantwoorden.</w:t>
            </w:r>
          </w:p>
          <w:p w14:paraId="026127EE" w14:textId="77777777" w:rsidR="00E83D54" w:rsidRPr="00C3514C" w:rsidRDefault="00E83D54" w:rsidP="00C3514C">
            <w:pPr>
              <w:autoSpaceDE w:val="0"/>
              <w:autoSpaceDN w:val="0"/>
              <w:adjustRightInd w:val="0"/>
              <w:rPr>
                <w:rFonts w:ascii="Arial" w:hAnsi="Arial" w:cs="Arial"/>
                <w:iCs/>
                <w:color w:val="000000"/>
                <w:sz w:val="20"/>
                <w:szCs w:val="20"/>
              </w:rPr>
            </w:pPr>
          </w:p>
        </w:tc>
      </w:tr>
      <w:tr w:rsidR="00E83D54" w:rsidRPr="00505368" w14:paraId="4E89F71C" w14:textId="77777777" w:rsidTr="00BF401B">
        <w:tc>
          <w:tcPr>
            <w:tcW w:w="4759" w:type="dxa"/>
          </w:tcPr>
          <w:p w14:paraId="5841CC47" w14:textId="77777777" w:rsidR="00E83D54" w:rsidRDefault="00E83D54" w:rsidP="00E83D54">
            <w:pPr>
              <w:rPr>
                <w:rFonts w:ascii="Arial" w:hAnsi="Arial" w:cs="Arial"/>
                <w:b/>
                <w:sz w:val="20"/>
                <w:szCs w:val="20"/>
              </w:rPr>
            </w:pPr>
            <w:r>
              <w:rPr>
                <w:rFonts w:ascii="Arial" w:hAnsi="Arial" w:cs="Arial"/>
                <w:b/>
                <w:sz w:val="20"/>
                <w:szCs w:val="20"/>
              </w:rPr>
              <w:t>Flexibiliteit:</w:t>
            </w:r>
          </w:p>
          <w:p w14:paraId="6F46A77E" w14:textId="77777777" w:rsidR="00E83D54" w:rsidRPr="00505368" w:rsidRDefault="00E83D54" w:rsidP="00E83D54">
            <w:pPr>
              <w:rPr>
                <w:rFonts w:ascii="Arial" w:hAnsi="Arial" w:cs="Arial"/>
                <w:sz w:val="20"/>
                <w:szCs w:val="20"/>
              </w:rPr>
            </w:pPr>
            <w:r w:rsidRPr="00E83D54">
              <w:rPr>
                <w:rFonts w:ascii="Arial" w:hAnsi="Arial" w:cs="Arial"/>
                <w:sz w:val="20"/>
                <w:szCs w:val="20"/>
              </w:rPr>
              <w:t>Past zijn eigen werkwijze, aanpak of gedragsstijl aan om doelen te bereiken. In verschillende situaties of ten aanzien van verschillende personen op een efficiënte wijze zijn gedrag kunnen aanpassen</w:t>
            </w:r>
            <w:r>
              <w:rPr>
                <w:rFonts w:ascii="Arial" w:hAnsi="Arial" w:cs="Arial"/>
                <w:sz w:val="20"/>
                <w:szCs w:val="20"/>
              </w:rPr>
              <w:t>.</w:t>
            </w:r>
          </w:p>
        </w:tc>
        <w:tc>
          <w:tcPr>
            <w:tcW w:w="938" w:type="dxa"/>
          </w:tcPr>
          <w:p w14:paraId="0494759A" w14:textId="77777777" w:rsidR="00E83D54" w:rsidRPr="00BE2753" w:rsidRDefault="00E83D54" w:rsidP="00E83D54">
            <w:pPr>
              <w:keepNext/>
              <w:jc w:val="center"/>
              <w:outlineLvl w:val="2"/>
              <w:rPr>
                <w:rFonts w:ascii="Arial" w:hAnsi="Arial" w:cs="Arial"/>
                <w:b/>
                <w:iCs/>
                <w:color w:val="000000"/>
                <w:sz w:val="20"/>
                <w:szCs w:val="20"/>
              </w:rPr>
            </w:pPr>
            <w:r w:rsidRPr="00BE2753">
              <w:rPr>
                <w:rFonts w:ascii="Arial" w:hAnsi="Arial" w:cs="Arial"/>
                <w:b/>
                <w:iCs/>
                <w:color w:val="000000"/>
                <w:sz w:val="20"/>
                <w:szCs w:val="20"/>
              </w:rPr>
              <w:t>3</w:t>
            </w:r>
          </w:p>
        </w:tc>
        <w:tc>
          <w:tcPr>
            <w:tcW w:w="3937" w:type="dxa"/>
          </w:tcPr>
          <w:p w14:paraId="4E704CEB" w14:textId="77777777" w:rsidR="00E83D54" w:rsidRPr="00C3514C" w:rsidRDefault="00E83D54" w:rsidP="00E83D54">
            <w:pPr>
              <w:keepNext/>
              <w:outlineLvl w:val="2"/>
              <w:rPr>
                <w:rFonts w:ascii="Arial" w:hAnsi="Arial" w:cs="Arial"/>
                <w:iCs/>
                <w:color w:val="000000"/>
                <w:sz w:val="20"/>
                <w:szCs w:val="20"/>
              </w:rPr>
            </w:pPr>
            <w:r w:rsidRPr="00C3514C">
              <w:rPr>
                <w:rFonts w:ascii="Arial" w:hAnsi="Arial" w:cs="Arial"/>
                <w:iCs/>
                <w:color w:val="000000"/>
                <w:sz w:val="20"/>
                <w:szCs w:val="20"/>
              </w:rPr>
              <w:t xml:space="preserve">Blijft soepel en doelgericht functioneren </w:t>
            </w:r>
            <w:r>
              <w:rPr>
                <w:rFonts w:ascii="Arial" w:hAnsi="Arial" w:cs="Arial"/>
                <w:iCs/>
                <w:color w:val="000000"/>
                <w:sz w:val="20"/>
                <w:szCs w:val="20"/>
              </w:rPr>
              <w:t xml:space="preserve">in </w:t>
            </w:r>
            <w:r w:rsidRPr="00C3514C">
              <w:rPr>
                <w:rFonts w:ascii="Arial" w:hAnsi="Arial" w:cs="Arial"/>
                <w:iCs/>
                <w:color w:val="000000"/>
                <w:sz w:val="20"/>
                <w:szCs w:val="20"/>
              </w:rPr>
              <w:t>situaties</w:t>
            </w:r>
            <w:r>
              <w:rPr>
                <w:rFonts w:ascii="Arial" w:hAnsi="Arial" w:cs="Arial"/>
                <w:iCs/>
                <w:color w:val="000000"/>
                <w:sz w:val="20"/>
                <w:szCs w:val="20"/>
              </w:rPr>
              <w:t xml:space="preserve"> die bijzonder onderhevig zijn aan veranderingen.</w:t>
            </w:r>
          </w:p>
          <w:p w14:paraId="4543A126" w14:textId="77777777" w:rsidR="00E83D54" w:rsidRPr="00C3514C" w:rsidRDefault="00E83D54" w:rsidP="00E83D54">
            <w:pPr>
              <w:keepNext/>
              <w:outlineLvl w:val="2"/>
              <w:rPr>
                <w:rFonts w:ascii="Arial" w:hAnsi="Arial" w:cs="Arial"/>
                <w:sz w:val="20"/>
                <w:szCs w:val="20"/>
                <w:u w:val="single"/>
              </w:rPr>
            </w:pPr>
          </w:p>
        </w:tc>
      </w:tr>
      <w:tr w:rsidR="00E83D54" w:rsidRPr="00505368" w14:paraId="092BF9A8" w14:textId="77777777" w:rsidTr="00BF401B">
        <w:tc>
          <w:tcPr>
            <w:tcW w:w="4759" w:type="dxa"/>
          </w:tcPr>
          <w:p w14:paraId="1DD9D1E1" w14:textId="77777777" w:rsidR="00E83D54" w:rsidRDefault="00E83D54" w:rsidP="00E83D54">
            <w:pPr>
              <w:rPr>
                <w:rFonts w:ascii="Arial" w:hAnsi="Arial" w:cs="Arial"/>
                <w:b/>
                <w:sz w:val="20"/>
                <w:szCs w:val="20"/>
              </w:rPr>
            </w:pPr>
            <w:r>
              <w:rPr>
                <w:rFonts w:ascii="Arial" w:hAnsi="Arial" w:cs="Arial"/>
                <w:b/>
                <w:sz w:val="20"/>
                <w:szCs w:val="20"/>
              </w:rPr>
              <w:t>Samenwerken:</w:t>
            </w:r>
          </w:p>
          <w:p w14:paraId="48555D02" w14:textId="77777777" w:rsidR="00E83D54" w:rsidRPr="00E83D54" w:rsidRDefault="00E83D54" w:rsidP="00E83D54">
            <w:pPr>
              <w:keepNext/>
              <w:spacing w:after="100" w:afterAutospacing="1"/>
              <w:outlineLvl w:val="2"/>
              <w:rPr>
                <w:rFonts w:ascii="Arial" w:hAnsi="Arial" w:cs="Arial"/>
                <w:sz w:val="20"/>
                <w:szCs w:val="20"/>
              </w:rPr>
            </w:pPr>
            <w:r w:rsidRPr="00E83D54">
              <w:rPr>
                <w:rFonts w:ascii="Arial" w:hAnsi="Arial" w:cs="Arial"/>
                <w:sz w:val="20"/>
                <w:szCs w:val="20"/>
              </w:rPr>
              <w:t>Een bijdrage leveren aan een gezamenlijk resultaat in een team of project, ook als dat niet meteen van persoonlijk belang is</w:t>
            </w:r>
            <w:r>
              <w:rPr>
                <w:rFonts w:ascii="Arial" w:hAnsi="Arial" w:cs="Arial"/>
                <w:sz w:val="20"/>
                <w:szCs w:val="20"/>
              </w:rPr>
              <w:t>.</w:t>
            </w:r>
          </w:p>
        </w:tc>
        <w:tc>
          <w:tcPr>
            <w:tcW w:w="938" w:type="dxa"/>
          </w:tcPr>
          <w:p w14:paraId="0DDDFF61" w14:textId="77777777" w:rsidR="00E83D54" w:rsidRPr="00BE2753" w:rsidRDefault="00E83D54" w:rsidP="00E83D54">
            <w:pPr>
              <w:autoSpaceDE w:val="0"/>
              <w:autoSpaceDN w:val="0"/>
              <w:adjustRightInd w:val="0"/>
              <w:jc w:val="center"/>
              <w:rPr>
                <w:rFonts w:ascii="Arial" w:hAnsi="Arial" w:cs="Arial"/>
                <w:b/>
                <w:iCs/>
                <w:color w:val="000000"/>
                <w:sz w:val="20"/>
                <w:szCs w:val="20"/>
              </w:rPr>
            </w:pPr>
            <w:r>
              <w:rPr>
                <w:rFonts w:ascii="Arial" w:hAnsi="Arial" w:cs="Arial"/>
                <w:b/>
                <w:iCs/>
                <w:color w:val="000000"/>
                <w:sz w:val="20"/>
                <w:szCs w:val="20"/>
              </w:rPr>
              <w:t>2</w:t>
            </w:r>
          </w:p>
        </w:tc>
        <w:tc>
          <w:tcPr>
            <w:tcW w:w="3937" w:type="dxa"/>
          </w:tcPr>
          <w:p w14:paraId="189AE410" w14:textId="77777777" w:rsidR="00E83D54" w:rsidRPr="00E83D54" w:rsidRDefault="00E83D54" w:rsidP="00E83D54">
            <w:pPr>
              <w:autoSpaceDE w:val="0"/>
              <w:autoSpaceDN w:val="0"/>
              <w:adjustRightInd w:val="0"/>
              <w:rPr>
                <w:rFonts w:ascii="Arial" w:hAnsi="Arial" w:cs="Arial"/>
                <w:sz w:val="20"/>
                <w:szCs w:val="20"/>
              </w:rPr>
            </w:pPr>
            <w:r w:rsidRPr="00E83D54">
              <w:rPr>
                <w:rFonts w:ascii="Arial" w:hAnsi="Arial" w:cs="Arial"/>
                <w:sz w:val="20"/>
                <w:szCs w:val="20"/>
              </w:rPr>
              <w:t>Stimuleert de samenwerking binnen zijn entiteit, werkgroepen of projectgroepen.</w:t>
            </w:r>
          </w:p>
        </w:tc>
      </w:tr>
    </w:tbl>
    <w:p w14:paraId="5C53D9D3" w14:textId="77777777" w:rsidR="00A7260E" w:rsidRDefault="00B2183D" w:rsidP="00A7260E">
      <w:pPr>
        <w:pStyle w:val="Kop2"/>
        <w:tabs>
          <w:tab w:val="left" w:pos="6521"/>
        </w:tabs>
        <w:rPr>
          <w:rFonts w:cs="Arial"/>
          <w:szCs w:val="24"/>
        </w:rPr>
      </w:pPr>
      <w:r>
        <w:rPr>
          <w:rFonts w:cs="Arial"/>
          <w:szCs w:val="24"/>
        </w:rPr>
        <w:t>Gedragsc</w:t>
      </w:r>
      <w:r w:rsidR="00A7260E">
        <w:rPr>
          <w:rFonts w:cs="Arial"/>
          <w:szCs w:val="24"/>
        </w:rPr>
        <w:t>ompetenties</w:t>
      </w:r>
    </w:p>
    <w:tbl>
      <w:tblPr>
        <w:tblStyle w:val="Tabelraster"/>
        <w:tblW w:w="9634" w:type="dxa"/>
        <w:tblLook w:val="04A0" w:firstRow="1" w:lastRow="0" w:firstColumn="1" w:lastColumn="0" w:noHBand="0" w:noVBand="1"/>
      </w:tblPr>
      <w:tblGrid>
        <w:gridCol w:w="4792"/>
        <w:gridCol w:w="938"/>
        <w:gridCol w:w="3904"/>
      </w:tblGrid>
      <w:tr w:rsidR="00BE2753" w14:paraId="20B66EC1" w14:textId="77777777" w:rsidTr="007D1CAA">
        <w:tc>
          <w:tcPr>
            <w:tcW w:w="4792" w:type="dxa"/>
          </w:tcPr>
          <w:p w14:paraId="645D5BB0" w14:textId="77777777" w:rsidR="00BE2753" w:rsidRPr="00505368" w:rsidRDefault="00BE2753" w:rsidP="00A7260E">
            <w:pPr>
              <w:rPr>
                <w:rFonts w:ascii="Arial" w:hAnsi="Arial" w:cs="Arial"/>
                <w:b/>
                <w:sz w:val="22"/>
                <w:szCs w:val="22"/>
              </w:rPr>
            </w:pPr>
            <w:r w:rsidRPr="00505368">
              <w:rPr>
                <w:rFonts w:ascii="Arial" w:hAnsi="Arial" w:cs="Arial"/>
                <w:b/>
                <w:sz w:val="22"/>
                <w:szCs w:val="22"/>
              </w:rPr>
              <w:t>Competenties</w:t>
            </w:r>
          </w:p>
        </w:tc>
        <w:tc>
          <w:tcPr>
            <w:tcW w:w="938" w:type="dxa"/>
          </w:tcPr>
          <w:p w14:paraId="6C935B95" w14:textId="77777777" w:rsidR="00BE2753" w:rsidRPr="00505368" w:rsidRDefault="00BE2753" w:rsidP="00A7260E">
            <w:pPr>
              <w:rPr>
                <w:rFonts w:ascii="Arial" w:hAnsi="Arial" w:cs="Arial"/>
                <w:b/>
                <w:sz w:val="22"/>
                <w:szCs w:val="22"/>
              </w:rPr>
            </w:pPr>
            <w:r>
              <w:rPr>
                <w:rFonts w:ascii="Arial" w:hAnsi="Arial" w:cs="Arial"/>
                <w:b/>
                <w:sz w:val="22"/>
                <w:szCs w:val="22"/>
              </w:rPr>
              <w:t>Niveau</w:t>
            </w:r>
          </w:p>
        </w:tc>
        <w:tc>
          <w:tcPr>
            <w:tcW w:w="3904" w:type="dxa"/>
          </w:tcPr>
          <w:p w14:paraId="6C2D4B80" w14:textId="77777777" w:rsidR="00BE2753" w:rsidRPr="00505368" w:rsidRDefault="00BE2753" w:rsidP="00A7260E">
            <w:pPr>
              <w:rPr>
                <w:rFonts w:ascii="Arial" w:hAnsi="Arial" w:cs="Arial"/>
                <w:b/>
                <w:sz w:val="22"/>
                <w:szCs w:val="22"/>
              </w:rPr>
            </w:pPr>
            <w:r>
              <w:rPr>
                <w:rFonts w:ascii="Arial" w:hAnsi="Arial" w:cs="Arial"/>
                <w:b/>
                <w:sz w:val="22"/>
                <w:szCs w:val="22"/>
              </w:rPr>
              <w:t>N</w:t>
            </w:r>
            <w:r w:rsidRPr="00505368">
              <w:rPr>
                <w:rFonts w:ascii="Arial" w:hAnsi="Arial" w:cs="Arial"/>
                <w:b/>
                <w:sz w:val="22"/>
                <w:szCs w:val="22"/>
              </w:rPr>
              <w:t>iveau</w:t>
            </w:r>
            <w:r>
              <w:rPr>
                <w:rFonts w:ascii="Arial" w:hAnsi="Arial" w:cs="Arial"/>
                <w:b/>
                <w:sz w:val="22"/>
                <w:szCs w:val="22"/>
              </w:rPr>
              <w:t>omschrijving</w:t>
            </w:r>
          </w:p>
        </w:tc>
      </w:tr>
      <w:tr w:rsidR="0050309D" w:rsidRPr="00C3514C" w14:paraId="03A68121" w14:textId="77777777" w:rsidTr="007D1CAA">
        <w:tc>
          <w:tcPr>
            <w:tcW w:w="4792" w:type="dxa"/>
          </w:tcPr>
          <w:p w14:paraId="11C3A254" w14:textId="77777777" w:rsidR="0050309D" w:rsidRDefault="0050309D" w:rsidP="007C47D2">
            <w:pPr>
              <w:rPr>
                <w:rFonts w:ascii="Arial" w:hAnsi="Arial" w:cs="Arial"/>
                <w:b/>
                <w:sz w:val="20"/>
                <w:szCs w:val="20"/>
              </w:rPr>
            </w:pPr>
            <w:r>
              <w:rPr>
                <w:rFonts w:ascii="Arial" w:hAnsi="Arial" w:cs="Arial"/>
                <w:b/>
                <w:sz w:val="20"/>
                <w:szCs w:val="20"/>
              </w:rPr>
              <w:t>Veranderingsbereidheid:</w:t>
            </w:r>
          </w:p>
          <w:p w14:paraId="19373D8B" w14:textId="77777777" w:rsidR="0050309D" w:rsidRDefault="0050309D" w:rsidP="007C47D2">
            <w:pPr>
              <w:autoSpaceDE w:val="0"/>
              <w:autoSpaceDN w:val="0"/>
              <w:adjustRightInd w:val="0"/>
              <w:rPr>
                <w:rFonts w:ascii="Arial" w:hAnsi="Arial" w:cs="Arial"/>
                <w:bCs/>
                <w:color w:val="000000"/>
                <w:sz w:val="20"/>
                <w:szCs w:val="20"/>
                <w:lang w:val="nl-BE" w:eastAsia="en-US"/>
              </w:rPr>
            </w:pPr>
            <w:r>
              <w:rPr>
                <w:rFonts w:ascii="Arial" w:hAnsi="Arial" w:cs="Arial"/>
                <w:bCs/>
                <w:color w:val="000000"/>
                <w:sz w:val="20"/>
                <w:szCs w:val="20"/>
              </w:rPr>
              <w:t>Stelt zich open voor (organisatie)verandering en zoekt actief nieuwe denkkaders op.</w:t>
            </w:r>
          </w:p>
          <w:p w14:paraId="7740CCD8" w14:textId="77777777" w:rsidR="0050309D" w:rsidRPr="007E7916" w:rsidRDefault="0050309D" w:rsidP="007C47D2">
            <w:pPr>
              <w:autoSpaceDE w:val="0"/>
              <w:autoSpaceDN w:val="0"/>
              <w:adjustRightInd w:val="0"/>
              <w:rPr>
                <w:rFonts w:ascii="Arial" w:hAnsi="Arial" w:cs="Arial"/>
                <w:b/>
                <w:sz w:val="20"/>
                <w:szCs w:val="20"/>
              </w:rPr>
            </w:pPr>
            <w:r>
              <w:rPr>
                <w:rFonts w:ascii="Arial" w:hAnsi="Arial" w:cs="Arial"/>
                <w:bCs/>
                <w:color w:val="000000"/>
                <w:sz w:val="20"/>
                <w:szCs w:val="20"/>
              </w:rPr>
              <w:t>Verbetert het eigen functioneren en de werking van de entiteit voortdurend door de bereidheid om te leren en mee te groeien met veranderingen.</w:t>
            </w:r>
          </w:p>
        </w:tc>
        <w:tc>
          <w:tcPr>
            <w:tcW w:w="938" w:type="dxa"/>
          </w:tcPr>
          <w:p w14:paraId="0BFF6206" w14:textId="77777777" w:rsidR="0050309D" w:rsidRPr="00C3514C" w:rsidRDefault="0050309D" w:rsidP="007C47D2">
            <w:pPr>
              <w:keepNext/>
              <w:jc w:val="center"/>
              <w:outlineLvl w:val="2"/>
              <w:rPr>
                <w:rFonts w:ascii="Arial" w:hAnsi="Arial" w:cs="Arial"/>
                <w:b/>
                <w:iCs/>
                <w:color w:val="000000"/>
                <w:sz w:val="20"/>
                <w:szCs w:val="20"/>
              </w:rPr>
            </w:pPr>
            <w:r>
              <w:rPr>
                <w:rFonts w:ascii="Arial" w:hAnsi="Arial" w:cs="Arial"/>
                <w:b/>
                <w:iCs/>
                <w:color w:val="000000"/>
                <w:sz w:val="20"/>
                <w:szCs w:val="20"/>
              </w:rPr>
              <w:t>2</w:t>
            </w:r>
          </w:p>
        </w:tc>
        <w:tc>
          <w:tcPr>
            <w:tcW w:w="3904" w:type="dxa"/>
          </w:tcPr>
          <w:p w14:paraId="5F6034DA" w14:textId="77777777" w:rsidR="0050309D" w:rsidRPr="00C3514C" w:rsidRDefault="0050309D" w:rsidP="007C47D2">
            <w:pPr>
              <w:keepNext/>
              <w:outlineLvl w:val="2"/>
              <w:rPr>
                <w:rFonts w:ascii="Arial" w:hAnsi="Arial" w:cs="Arial"/>
                <w:iCs/>
                <w:color w:val="000000"/>
                <w:sz w:val="20"/>
                <w:szCs w:val="20"/>
              </w:rPr>
            </w:pPr>
            <w:r w:rsidRPr="00C3514C">
              <w:rPr>
                <w:rFonts w:ascii="Arial" w:hAnsi="Arial" w:cs="Arial"/>
                <w:iCs/>
                <w:color w:val="000000"/>
                <w:sz w:val="20"/>
                <w:szCs w:val="20"/>
              </w:rPr>
              <w:t>Stelt bestaande procedures spontaan in vraag en ziet nieuwe mogelijkheden</w:t>
            </w:r>
            <w:r>
              <w:rPr>
                <w:rFonts w:ascii="Arial" w:hAnsi="Arial" w:cs="Arial"/>
                <w:iCs/>
                <w:color w:val="000000"/>
                <w:sz w:val="20"/>
                <w:szCs w:val="20"/>
              </w:rPr>
              <w:t>.</w:t>
            </w:r>
          </w:p>
          <w:p w14:paraId="08D883A3" w14:textId="77777777" w:rsidR="0050309D" w:rsidRPr="00C3514C" w:rsidRDefault="0050309D" w:rsidP="007C47D2">
            <w:pPr>
              <w:autoSpaceDE w:val="0"/>
              <w:autoSpaceDN w:val="0"/>
              <w:adjustRightInd w:val="0"/>
              <w:rPr>
                <w:rFonts w:ascii="Arial" w:hAnsi="Arial" w:cs="Arial"/>
                <w:color w:val="000000"/>
                <w:sz w:val="20"/>
                <w:szCs w:val="20"/>
              </w:rPr>
            </w:pPr>
          </w:p>
          <w:p w14:paraId="753EC207" w14:textId="77777777" w:rsidR="0050309D" w:rsidRPr="00C3514C" w:rsidRDefault="0050309D" w:rsidP="007C47D2">
            <w:pPr>
              <w:pStyle w:val="Lijstalinea"/>
              <w:autoSpaceDE w:val="0"/>
              <w:autoSpaceDN w:val="0"/>
              <w:adjustRightInd w:val="0"/>
              <w:rPr>
                <w:rFonts w:ascii="Arial" w:hAnsi="Arial" w:cs="Arial"/>
                <w:sz w:val="20"/>
                <w:szCs w:val="20"/>
                <w:u w:val="single"/>
              </w:rPr>
            </w:pPr>
          </w:p>
        </w:tc>
      </w:tr>
      <w:tr w:rsidR="00964FA6" w14:paraId="11A657C9" w14:textId="77777777" w:rsidTr="007D1CAA">
        <w:tc>
          <w:tcPr>
            <w:tcW w:w="4792" w:type="dxa"/>
          </w:tcPr>
          <w:p w14:paraId="25B488C3" w14:textId="77777777" w:rsidR="00964FA6" w:rsidRDefault="00964FA6" w:rsidP="00964FA6">
            <w:pPr>
              <w:rPr>
                <w:rFonts w:ascii="Arial" w:hAnsi="Arial" w:cs="Arial"/>
                <w:b/>
                <w:sz w:val="20"/>
                <w:szCs w:val="20"/>
              </w:rPr>
            </w:pPr>
            <w:r>
              <w:rPr>
                <w:rFonts w:ascii="Arial" w:hAnsi="Arial" w:cs="Arial"/>
                <w:b/>
                <w:sz w:val="20"/>
                <w:szCs w:val="20"/>
              </w:rPr>
              <w:t>Zelfontwikkeling:</w:t>
            </w:r>
          </w:p>
          <w:p w14:paraId="0DC49620" w14:textId="27A60A34" w:rsidR="00964FA6" w:rsidRPr="007E7916" w:rsidRDefault="00964FA6" w:rsidP="007D1CAA">
            <w:pPr>
              <w:rPr>
                <w:rFonts w:ascii="Arial" w:hAnsi="Arial" w:cs="Arial"/>
                <w:b/>
                <w:sz w:val="20"/>
                <w:szCs w:val="20"/>
              </w:rPr>
            </w:pPr>
            <w:r>
              <w:rPr>
                <w:rFonts w:ascii="Arial" w:hAnsi="Arial" w:cs="Arial"/>
                <w:bCs/>
                <w:color w:val="000000"/>
                <w:sz w:val="20"/>
                <w:szCs w:val="20"/>
              </w:rPr>
              <w:t>Blijven verbeteren van het functioneren door te leren en mee te groeien met veranderingen.</w:t>
            </w:r>
          </w:p>
        </w:tc>
        <w:tc>
          <w:tcPr>
            <w:tcW w:w="938" w:type="dxa"/>
          </w:tcPr>
          <w:p w14:paraId="49C010F5" w14:textId="77777777" w:rsidR="00964FA6" w:rsidRPr="00C3514C" w:rsidRDefault="00964FA6" w:rsidP="00964FA6">
            <w:pPr>
              <w:keepNext/>
              <w:jc w:val="center"/>
              <w:outlineLvl w:val="2"/>
              <w:rPr>
                <w:rFonts w:ascii="Arial" w:hAnsi="Arial" w:cs="Arial"/>
                <w:b/>
                <w:iCs/>
                <w:color w:val="000000"/>
                <w:sz w:val="20"/>
                <w:szCs w:val="20"/>
              </w:rPr>
            </w:pPr>
            <w:r>
              <w:rPr>
                <w:rFonts w:ascii="Arial" w:hAnsi="Arial" w:cs="Arial"/>
                <w:b/>
                <w:iCs/>
                <w:color w:val="000000"/>
                <w:sz w:val="20"/>
                <w:szCs w:val="20"/>
              </w:rPr>
              <w:t>2</w:t>
            </w:r>
          </w:p>
        </w:tc>
        <w:tc>
          <w:tcPr>
            <w:tcW w:w="3904" w:type="dxa"/>
          </w:tcPr>
          <w:p w14:paraId="031682D8" w14:textId="2A0EBBAA" w:rsidR="00964FA6" w:rsidRPr="00C3514C" w:rsidRDefault="00964FA6" w:rsidP="007D1CAA">
            <w:pPr>
              <w:keepNext/>
              <w:outlineLvl w:val="2"/>
              <w:rPr>
                <w:rFonts w:ascii="Arial" w:hAnsi="Arial" w:cs="Arial"/>
                <w:sz w:val="20"/>
                <w:szCs w:val="20"/>
                <w:u w:val="single"/>
              </w:rPr>
            </w:pPr>
            <w:r w:rsidRPr="00C3514C">
              <w:rPr>
                <w:rFonts w:ascii="Arial" w:hAnsi="Arial" w:cs="Arial"/>
                <w:iCs/>
                <w:color w:val="000000"/>
                <w:sz w:val="20"/>
                <w:szCs w:val="20"/>
              </w:rPr>
              <w:t xml:space="preserve">Neemt </w:t>
            </w:r>
            <w:r>
              <w:rPr>
                <w:rFonts w:ascii="Arial" w:hAnsi="Arial" w:cs="Arial"/>
                <w:iCs/>
                <w:color w:val="000000"/>
                <w:sz w:val="20"/>
                <w:szCs w:val="20"/>
              </w:rPr>
              <w:t>verantwoordelijkheid voor zijn eigen ontwikkeling</w:t>
            </w:r>
          </w:p>
        </w:tc>
      </w:tr>
      <w:tr w:rsidR="00964FA6" w14:paraId="1E5564FD" w14:textId="77777777" w:rsidTr="007D1CAA">
        <w:tc>
          <w:tcPr>
            <w:tcW w:w="4792" w:type="dxa"/>
          </w:tcPr>
          <w:p w14:paraId="35828028" w14:textId="77777777" w:rsidR="00964FA6" w:rsidRDefault="00964FA6" w:rsidP="00964FA6">
            <w:pPr>
              <w:rPr>
                <w:rFonts w:ascii="Arial" w:hAnsi="Arial" w:cs="Arial"/>
                <w:b/>
                <w:sz w:val="20"/>
                <w:szCs w:val="20"/>
              </w:rPr>
            </w:pPr>
            <w:r>
              <w:rPr>
                <w:rFonts w:ascii="Arial" w:hAnsi="Arial" w:cs="Arial"/>
                <w:b/>
                <w:sz w:val="20"/>
                <w:szCs w:val="20"/>
              </w:rPr>
              <w:t>Kwaliteit en nauwgezetheid:</w:t>
            </w:r>
          </w:p>
          <w:p w14:paraId="16C3BFAA" w14:textId="12423E67" w:rsidR="00964FA6" w:rsidRPr="007E7916" w:rsidRDefault="00964FA6" w:rsidP="007D1CAA">
            <w:pPr>
              <w:rPr>
                <w:rFonts w:ascii="Arial" w:hAnsi="Arial" w:cs="Arial"/>
                <w:b/>
                <w:sz w:val="20"/>
                <w:szCs w:val="20"/>
                <w:lang w:val="nl-BE"/>
              </w:rPr>
            </w:pPr>
            <w:r>
              <w:rPr>
                <w:rFonts w:ascii="Arial" w:hAnsi="Arial" w:cs="Arial"/>
                <w:bCs/>
                <w:color w:val="000000"/>
                <w:sz w:val="20"/>
                <w:szCs w:val="20"/>
              </w:rPr>
              <w:t>Bereidt een taak nauwkeurig voor, voert ze uit, werkt ze af, volgt ze op en stuurt ze bij waar nodig.</w:t>
            </w:r>
          </w:p>
        </w:tc>
        <w:tc>
          <w:tcPr>
            <w:tcW w:w="938" w:type="dxa"/>
          </w:tcPr>
          <w:p w14:paraId="6E9C9600" w14:textId="77777777" w:rsidR="00964FA6" w:rsidRPr="00C3514C" w:rsidRDefault="00964FA6" w:rsidP="00964FA6">
            <w:pPr>
              <w:keepNext/>
              <w:jc w:val="center"/>
              <w:outlineLvl w:val="2"/>
              <w:rPr>
                <w:rFonts w:ascii="Arial" w:hAnsi="Arial"/>
                <w:b/>
                <w:bCs/>
                <w:sz w:val="20"/>
                <w:szCs w:val="20"/>
                <w:lang w:val="nl-BE"/>
              </w:rPr>
            </w:pPr>
            <w:r>
              <w:rPr>
                <w:rFonts w:ascii="Arial" w:hAnsi="Arial"/>
                <w:b/>
                <w:bCs/>
                <w:sz w:val="20"/>
                <w:szCs w:val="20"/>
                <w:lang w:val="nl-BE"/>
              </w:rPr>
              <w:t>2</w:t>
            </w:r>
          </w:p>
        </w:tc>
        <w:tc>
          <w:tcPr>
            <w:tcW w:w="3904" w:type="dxa"/>
          </w:tcPr>
          <w:p w14:paraId="08337584" w14:textId="77777777" w:rsidR="00964FA6" w:rsidRPr="00C3514C" w:rsidRDefault="00964FA6" w:rsidP="00964FA6">
            <w:pPr>
              <w:keepNext/>
              <w:outlineLvl w:val="2"/>
              <w:rPr>
                <w:rFonts w:ascii="Arial" w:hAnsi="Arial"/>
                <w:bCs/>
                <w:sz w:val="20"/>
                <w:szCs w:val="20"/>
                <w:lang w:val="nl-BE"/>
              </w:rPr>
            </w:pPr>
            <w:r w:rsidRPr="00C3514C">
              <w:rPr>
                <w:rFonts w:ascii="Arial" w:hAnsi="Arial"/>
                <w:bCs/>
                <w:sz w:val="20"/>
                <w:szCs w:val="20"/>
                <w:lang w:val="nl-BE"/>
              </w:rPr>
              <w:t>Levert correct en kwalitatief werk af</w:t>
            </w:r>
            <w:r>
              <w:rPr>
                <w:rFonts w:ascii="Arial" w:hAnsi="Arial"/>
                <w:bCs/>
                <w:sz w:val="20"/>
                <w:szCs w:val="20"/>
                <w:lang w:val="nl-BE"/>
              </w:rPr>
              <w:t>.</w:t>
            </w:r>
          </w:p>
          <w:p w14:paraId="392FF1A4" w14:textId="77777777" w:rsidR="00964FA6" w:rsidRPr="00C3514C" w:rsidRDefault="00964FA6" w:rsidP="00964FA6">
            <w:pPr>
              <w:autoSpaceDE w:val="0"/>
              <w:autoSpaceDN w:val="0"/>
              <w:adjustRightInd w:val="0"/>
              <w:rPr>
                <w:rFonts w:ascii="Arial" w:hAnsi="Arial" w:cs="Arial"/>
                <w:color w:val="000000"/>
                <w:sz w:val="20"/>
                <w:szCs w:val="20"/>
              </w:rPr>
            </w:pPr>
          </w:p>
          <w:p w14:paraId="7F55EC41" w14:textId="77777777" w:rsidR="00964FA6" w:rsidRPr="00C3514C" w:rsidRDefault="00964FA6" w:rsidP="00964FA6">
            <w:pPr>
              <w:pStyle w:val="Lijstalinea"/>
              <w:autoSpaceDE w:val="0"/>
              <w:autoSpaceDN w:val="0"/>
              <w:adjustRightInd w:val="0"/>
              <w:rPr>
                <w:rFonts w:ascii="Arial" w:hAnsi="Arial" w:cs="Arial"/>
                <w:sz w:val="20"/>
                <w:szCs w:val="20"/>
                <w:u w:val="single"/>
              </w:rPr>
            </w:pPr>
          </w:p>
        </w:tc>
      </w:tr>
      <w:tr w:rsidR="003A4B12" w14:paraId="1465F25D" w14:textId="77777777" w:rsidTr="007D1CAA">
        <w:tc>
          <w:tcPr>
            <w:tcW w:w="4792" w:type="dxa"/>
          </w:tcPr>
          <w:p w14:paraId="4D0FFCA0" w14:textId="77777777" w:rsidR="003A4B12" w:rsidRPr="003A4B12" w:rsidRDefault="003A4B12" w:rsidP="003A4B12">
            <w:pPr>
              <w:rPr>
                <w:rFonts w:ascii="Arial" w:hAnsi="Arial" w:cs="Arial"/>
                <w:b/>
                <w:sz w:val="20"/>
                <w:szCs w:val="20"/>
              </w:rPr>
            </w:pPr>
            <w:r w:rsidRPr="003A4B12">
              <w:rPr>
                <w:rFonts w:ascii="Arial" w:hAnsi="Arial" w:cs="Arial"/>
                <w:b/>
                <w:sz w:val="20"/>
                <w:szCs w:val="20"/>
              </w:rPr>
              <w:t>Communiceren:</w:t>
            </w:r>
          </w:p>
          <w:p w14:paraId="41AE3634" w14:textId="1260C080" w:rsidR="003A4B12" w:rsidRPr="00505368" w:rsidRDefault="003A4B12" w:rsidP="007D1CAA">
            <w:pPr>
              <w:keepNext/>
              <w:outlineLvl w:val="2"/>
              <w:rPr>
                <w:rFonts w:ascii="Arial" w:hAnsi="Arial" w:cs="Arial"/>
                <w:sz w:val="20"/>
                <w:szCs w:val="20"/>
              </w:rPr>
            </w:pPr>
            <w:r>
              <w:rPr>
                <w:rFonts w:ascii="Arial" w:hAnsi="Arial" w:cs="Arial"/>
                <w:bCs/>
                <w:color w:val="000000"/>
                <w:sz w:val="20"/>
                <w:szCs w:val="20"/>
              </w:rPr>
              <w:t>Informatie en ideeën schriftelijk en/of mondeling begrijpelijk overbrengen</w:t>
            </w:r>
          </w:p>
        </w:tc>
        <w:tc>
          <w:tcPr>
            <w:tcW w:w="938" w:type="dxa"/>
          </w:tcPr>
          <w:p w14:paraId="53624906" w14:textId="77777777" w:rsidR="003A4B12" w:rsidRPr="00C3514C" w:rsidRDefault="003A4B12" w:rsidP="003A4B12">
            <w:pPr>
              <w:autoSpaceDE w:val="0"/>
              <w:autoSpaceDN w:val="0"/>
              <w:adjustRightInd w:val="0"/>
              <w:jc w:val="center"/>
              <w:rPr>
                <w:rFonts w:ascii="Arial" w:hAnsi="Arial" w:cs="Arial"/>
                <w:b/>
                <w:iCs/>
                <w:color w:val="000000"/>
                <w:sz w:val="20"/>
                <w:szCs w:val="20"/>
              </w:rPr>
            </w:pPr>
            <w:r>
              <w:rPr>
                <w:rFonts w:ascii="Arial" w:hAnsi="Arial" w:cs="Arial"/>
                <w:b/>
                <w:iCs/>
                <w:color w:val="000000"/>
                <w:sz w:val="20"/>
                <w:szCs w:val="20"/>
              </w:rPr>
              <w:t>3</w:t>
            </w:r>
          </w:p>
        </w:tc>
        <w:tc>
          <w:tcPr>
            <w:tcW w:w="3904" w:type="dxa"/>
          </w:tcPr>
          <w:p w14:paraId="78DEBF83" w14:textId="24C5A221" w:rsidR="003A4B12" w:rsidRPr="00C3514C" w:rsidRDefault="003A4B12" w:rsidP="007D1CAA">
            <w:pPr>
              <w:autoSpaceDE w:val="0"/>
              <w:autoSpaceDN w:val="0"/>
              <w:adjustRightInd w:val="0"/>
              <w:rPr>
                <w:rFonts w:ascii="Arial" w:hAnsi="Arial" w:cs="Arial"/>
                <w:sz w:val="20"/>
                <w:szCs w:val="20"/>
                <w:u w:val="single"/>
              </w:rPr>
            </w:pPr>
            <w:r>
              <w:rPr>
                <w:rFonts w:ascii="Arial" w:hAnsi="Arial" w:cs="Arial"/>
                <w:iCs/>
                <w:color w:val="000000"/>
                <w:sz w:val="20"/>
                <w:szCs w:val="20"/>
              </w:rPr>
              <w:t>Communiceert vlot met verschillende doelgroepen, ook over complexe onderwerpen.</w:t>
            </w:r>
          </w:p>
        </w:tc>
      </w:tr>
      <w:tr w:rsidR="003A4B12" w14:paraId="4450AC13" w14:textId="77777777" w:rsidTr="007D1CAA">
        <w:tc>
          <w:tcPr>
            <w:tcW w:w="4792" w:type="dxa"/>
          </w:tcPr>
          <w:p w14:paraId="260F914F" w14:textId="77777777" w:rsidR="003A4B12" w:rsidRDefault="003A4B12" w:rsidP="003A4B12">
            <w:pPr>
              <w:rPr>
                <w:rFonts w:ascii="Arial" w:hAnsi="Arial" w:cs="Arial"/>
                <w:b/>
                <w:sz w:val="20"/>
                <w:szCs w:val="20"/>
              </w:rPr>
            </w:pPr>
            <w:r w:rsidRPr="003A4B12">
              <w:rPr>
                <w:rFonts w:ascii="Arial" w:hAnsi="Arial" w:cs="Arial"/>
                <w:b/>
                <w:sz w:val="20"/>
                <w:szCs w:val="20"/>
              </w:rPr>
              <w:t>Organisatiesensitiviteit:</w:t>
            </w:r>
          </w:p>
          <w:p w14:paraId="2A2C4394" w14:textId="3B5BD731" w:rsidR="003A4B12" w:rsidRPr="00505368" w:rsidRDefault="003A4B12" w:rsidP="007D1CAA">
            <w:pPr>
              <w:rPr>
                <w:rFonts w:ascii="Arial" w:hAnsi="Arial" w:cs="Arial"/>
                <w:b/>
                <w:sz w:val="20"/>
                <w:szCs w:val="20"/>
              </w:rPr>
            </w:pPr>
            <w:r>
              <w:rPr>
                <w:rFonts w:ascii="Arial" w:hAnsi="Arial" w:cs="Arial"/>
                <w:bCs/>
                <w:color w:val="000000"/>
                <w:sz w:val="20"/>
                <w:szCs w:val="20"/>
              </w:rPr>
              <w:t xml:space="preserve">Begrijpt informele structuren en machtsrelaties binnen de organisatie en speelt er op een adequate manier op in. Weet invloeden en gevolgen van eigen beslissingen of acties op andere onderdelen van de organisatie te onderkennen. Is in staat om het effect in te schatten van nieuwe </w:t>
            </w:r>
            <w:r w:rsidR="00AD12F9">
              <w:rPr>
                <w:rFonts w:ascii="Arial" w:hAnsi="Arial" w:cs="Arial"/>
                <w:bCs/>
                <w:color w:val="000000"/>
                <w:sz w:val="20"/>
                <w:szCs w:val="20"/>
              </w:rPr>
              <w:t>g</w:t>
            </w:r>
            <w:r>
              <w:rPr>
                <w:rFonts w:ascii="Arial" w:hAnsi="Arial" w:cs="Arial"/>
                <w:bCs/>
                <w:color w:val="000000"/>
                <w:sz w:val="20"/>
                <w:szCs w:val="20"/>
              </w:rPr>
              <w:t>ebeurtenissen.</w:t>
            </w:r>
          </w:p>
        </w:tc>
        <w:tc>
          <w:tcPr>
            <w:tcW w:w="938" w:type="dxa"/>
          </w:tcPr>
          <w:p w14:paraId="7F2940DB" w14:textId="77777777" w:rsidR="003A4B12" w:rsidRPr="00C3514C" w:rsidRDefault="003A4B12" w:rsidP="003A4B12">
            <w:pPr>
              <w:autoSpaceDE w:val="0"/>
              <w:autoSpaceDN w:val="0"/>
              <w:adjustRightInd w:val="0"/>
              <w:jc w:val="center"/>
              <w:rPr>
                <w:rFonts w:ascii="Arial" w:hAnsi="Arial" w:cs="Arial"/>
                <w:b/>
                <w:iCs/>
                <w:color w:val="000000"/>
                <w:sz w:val="20"/>
                <w:szCs w:val="20"/>
              </w:rPr>
            </w:pPr>
            <w:r>
              <w:rPr>
                <w:rFonts w:ascii="Arial" w:hAnsi="Arial" w:cs="Arial"/>
                <w:b/>
                <w:iCs/>
                <w:color w:val="000000"/>
                <w:sz w:val="20"/>
                <w:szCs w:val="20"/>
              </w:rPr>
              <w:t>1</w:t>
            </w:r>
          </w:p>
        </w:tc>
        <w:tc>
          <w:tcPr>
            <w:tcW w:w="3904" w:type="dxa"/>
          </w:tcPr>
          <w:p w14:paraId="6CAA0552" w14:textId="45BA455A" w:rsidR="003A4B12" w:rsidRPr="00C3514C" w:rsidRDefault="003A4B12" w:rsidP="003A4B12">
            <w:pPr>
              <w:autoSpaceDE w:val="0"/>
              <w:autoSpaceDN w:val="0"/>
              <w:adjustRightInd w:val="0"/>
              <w:rPr>
                <w:rFonts w:ascii="Arial" w:hAnsi="Arial" w:cs="Arial"/>
                <w:bCs/>
                <w:color w:val="000000"/>
                <w:sz w:val="20"/>
                <w:szCs w:val="20"/>
              </w:rPr>
            </w:pPr>
            <w:r w:rsidRPr="00C3514C">
              <w:rPr>
                <w:rFonts w:ascii="Arial" w:hAnsi="Arial" w:cs="Arial"/>
                <w:iCs/>
                <w:color w:val="000000"/>
                <w:sz w:val="20"/>
                <w:szCs w:val="20"/>
              </w:rPr>
              <w:t>Toetst voorstellen/beslissingen binnen eigen entiteit af.</w:t>
            </w:r>
          </w:p>
          <w:p w14:paraId="519B0D0E" w14:textId="77777777" w:rsidR="003A4B12" w:rsidRPr="00C3514C" w:rsidRDefault="003A4B12" w:rsidP="003A4B12">
            <w:pPr>
              <w:rPr>
                <w:rFonts w:ascii="Arial" w:hAnsi="Arial" w:cs="Arial"/>
                <w:u w:val="single"/>
              </w:rPr>
            </w:pPr>
          </w:p>
        </w:tc>
      </w:tr>
      <w:tr w:rsidR="003A4B12" w14:paraId="1EF887F2" w14:textId="77777777" w:rsidTr="007D1CAA">
        <w:tc>
          <w:tcPr>
            <w:tcW w:w="4792" w:type="dxa"/>
          </w:tcPr>
          <w:p w14:paraId="65E63482" w14:textId="77777777" w:rsidR="003A4B12" w:rsidRDefault="003A4B12" w:rsidP="003A4B12">
            <w:pPr>
              <w:rPr>
                <w:rFonts w:ascii="Arial" w:hAnsi="Arial" w:cs="Arial"/>
                <w:b/>
                <w:sz w:val="20"/>
                <w:szCs w:val="20"/>
              </w:rPr>
            </w:pPr>
            <w:r w:rsidRPr="007E7916">
              <w:rPr>
                <w:rFonts w:ascii="Arial" w:hAnsi="Arial" w:cs="Arial"/>
                <w:b/>
                <w:sz w:val="20"/>
                <w:szCs w:val="20"/>
              </w:rPr>
              <w:t>Initiatief:</w:t>
            </w:r>
          </w:p>
          <w:p w14:paraId="09015FA3" w14:textId="35A91FF2" w:rsidR="003A4B12" w:rsidRPr="007E7916" w:rsidRDefault="003A4B12" w:rsidP="007D1CAA">
            <w:pPr>
              <w:autoSpaceDE w:val="0"/>
              <w:autoSpaceDN w:val="0"/>
              <w:adjustRightInd w:val="0"/>
              <w:rPr>
                <w:rFonts w:ascii="Arial" w:hAnsi="Arial" w:cs="Arial"/>
                <w:b/>
                <w:sz w:val="20"/>
                <w:szCs w:val="20"/>
              </w:rPr>
            </w:pPr>
            <w:r>
              <w:rPr>
                <w:rFonts w:ascii="Arial" w:hAnsi="Arial" w:cs="Arial"/>
                <w:bCs/>
                <w:color w:val="000000"/>
                <w:sz w:val="20"/>
                <w:szCs w:val="20"/>
              </w:rPr>
              <w:t>Kansen onderkennen en uit eigen beweging acties voorstellen of ondernemen.</w:t>
            </w:r>
          </w:p>
        </w:tc>
        <w:tc>
          <w:tcPr>
            <w:tcW w:w="938" w:type="dxa"/>
          </w:tcPr>
          <w:p w14:paraId="14BEB4ED" w14:textId="77777777" w:rsidR="003A4B12" w:rsidRPr="00C3514C" w:rsidRDefault="003A4B12" w:rsidP="003A4B12">
            <w:pPr>
              <w:keepNext/>
              <w:jc w:val="center"/>
              <w:outlineLvl w:val="2"/>
              <w:rPr>
                <w:rFonts w:ascii="Arial" w:hAnsi="Arial"/>
                <w:b/>
                <w:bCs/>
                <w:sz w:val="20"/>
                <w:szCs w:val="20"/>
                <w:lang w:val="nl-BE"/>
              </w:rPr>
            </w:pPr>
            <w:r>
              <w:rPr>
                <w:rFonts w:ascii="Arial" w:hAnsi="Arial"/>
                <w:b/>
                <w:bCs/>
                <w:sz w:val="20"/>
                <w:szCs w:val="20"/>
                <w:lang w:val="nl-BE"/>
              </w:rPr>
              <w:t>2</w:t>
            </w:r>
          </w:p>
        </w:tc>
        <w:tc>
          <w:tcPr>
            <w:tcW w:w="3904" w:type="dxa"/>
          </w:tcPr>
          <w:p w14:paraId="5B3BC4C4" w14:textId="635AD089" w:rsidR="003A4B12" w:rsidRPr="00C3514C" w:rsidRDefault="003A4B12" w:rsidP="007D1CAA">
            <w:pPr>
              <w:keepNext/>
              <w:outlineLvl w:val="2"/>
              <w:rPr>
                <w:rFonts w:ascii="Arial" w:hAnsi="Arial" w:cs="Arial"/>
                <w:sz w:val="20"/>
                <w:szCs w:val="20"/>
                <w:u w:val="single"/>
              </w:rPr>
            </w:pPr>
            <w:r w:rsidRPr="00C3514C">
              <w:rPr>
                <w:rFonts w:ascii="Arial" w:hAnsi="Arial"/>
                <w:bCs/>
                <w:sz w:val="20"/>
                <w:szCs w:val="20"/>
                <w:lang w:val="nl-BE"/>
              </w:rPr>
              <w:t xml:space="preserve">Neemt initiatief om structurele problemen </w:t>
            </w:r>
            <w:r>
              <w:rPr>
                <w:rFonts w:ascii="Arial" w:hAnsi="Arial"/>
                <w:bCs/>
                <w:sz w:val="20"/>
                <w:szCs w:val="20"/>
                <w:lang w:val="nl-BE"/>
              </w:rPr>
              <w:t>binnen zijn takendomein op te lossen (reactief en structureel).</w:t>
            </w:r>
          </w:p>
        </w:tc>
      </w:tr>
      <w:tr w:rsidR="003A4B12" w14:paraId="197303B4" w14:textId="77777777" w:rsidTr="007D1CAA">
        <w:trPr>
          <w:trHeight w:val="109"/>
        </w:trPr>
        <w:tc>
          <w:tcPr>
            <w:tcW w:w="4792" w:type="dxa"/>
          </w:tcPr>
          <w:p w14:paraId="3F84023E" w14:textId="77777777" w:rsidR="003A4B12" w:rsidRDefault="003A4B12" w:rsidP="003A4B12">
            <w:pPr>
              <w:rPr>
                <w:rFonts w:ascii="Arial" w:hAnsi="Arial" w:cs="Arial"/>
                <w:b/>
                <w:sz w:val="20"/>
                <w:szCs w:val="20"/>
              </w:rPr>
            </w:pPr>
            <w:r>
              <w:rPr>
                <w:rFonts w:ascii="Arial" w:hAnsi="Arial" w:cs="Arial"/>
                <w:b/>
                <w:sz w:val="20"/>
                <w:szCs w:val="20"/>
              </w:rPr>
              <w:t>Resultaatsgerichtheid:</w:t>
            </w:r>
          </w:p>
          <w:p w14:paraId="4656C842" w14:textId="77777777" w:rsidR="003A4B12" w:rsidRPr="003A4B12" w:rsidRDefault="003A4B12" w:rsidP="003A4B12">
            <w:pPr>
              <w:autoSpaceDE w:val="0"/>
              <w:autoSpaceDN w:val="0"/>
              <w:adjustRightInd w:val="0"/>
              <w:rPr>
                <w:rFonts w:ascii="Arial" w:hAnsi="Arial" w:cs="Arial"/>
                <w:sz w:val="20"/>
                <w:szCs w:val="20"/>
              </w:rPr>
            </w:pPr>
            <w:r w:rsidRPr="003A4B12">
              <w:rPr>
                <w:rFonts w:ascii="Arial" w:hAnsi="Arial" w:cs="Arial"/>
                <w:sz w:val="20"/>
                <w:szCs w:val="20"/>
              </w:rPr>
              <w:t>Concrete en gerichte acties ondernemen om doelstellingen te behalen of te overstijgen</w:t>
            </w:r>
          </w:p>
        </w:tc>
        <w:tc>
          <w:tcPr>
            <w:tcW w:w="938" w:type="dxa"/>
          </w:tcPr>
          <w:p w14:paraId="0A4D6D9D" w14:textId="77777777" w:rsidR="003A4B12" w:rsidRPr="00C3514C" w:rsidRDefault="003A4B12" w:rsidP="003A4B1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w:t>
            </w:r>
          </w:p>
        </w:tc>
        <w:tc>
          <w:tcPr>
            <w:tcW w:w="3904" w:type="dxa"/>
          </w:tcPr>
          <w:p w14:paraId="0F7F15C6" w14:textId="2BC679F8" w:rsidR="003A4B12" w:rsidRPr="00C3514C" w:rsidRDefault="003A4B12" w:rsidP="007D1CAA">
            <w:pPr>
              <w:autoSpaceDE w:val="0"/>
              <w:autoSpaceDN w:val="0"/>
              <w:adjustRightInd w:val="0"/>
              <w:rPr>
                <w:rFonts w:ascii="Arial" w:hAnsi="Arial" w:cs="Arial"/>
                <w:sz w:val="20"/>
                <w:szCs w:val="20"/>
                <w:u w:val="single"/>
              </w:rPr>
            </w:pPr>
            <w:r>
              <w:rPr>
                <w:rFonts w:ascii="Arial" w:hAnsi="Arial" w:cs="Arial"/>
                <w:bCs/>
                <w:color w:val="000000"/>
                <w:sz w:val="20"/>
                <w:szCs w:val="20"/>
              </w:rPr>
              <w:t>Formuleert uitdagende (maar haalbare) doelstellingen en zet zich ten volle in om die te bereiken.</w:t>
            </w:r>
          </w:p>
        </w:tc>
      </w:tr>
    </w:tbl>
    <w:p w14:paraId="6C61E1C3" w14:textId="77777777" w:rsidR="00DC00B2" w:rsidRDefault="00DC00B2" w:rsidP="00DC00B2">
      <w:pPr>
        <w:pStyle w:val="Kop2"/>
        <w:tabs>
          <w:tab w:val="left" w:pos="6521"/>
        </w:tabs>
        <w:rPr>
          <w:rFonts w:cs="Arial"/>
          <w:szCs w:val="24"/>
        </w:rPr>
      </w:pPr>
      <w:r>
        <w:rPr>
          <w:rFonts w:cs="Arial"/>
          <w:szCs w:val="24"/>
        </w:rPr>
        <w:t>Formele vereisten</w:t>
      </w:r>
    </w:p>
    <w:p w14:paraId="021ED9B9" w14:textId="77777777" w:rsidR="00DC00B2" w:rsidRDefault="00DC00B2" w:rsidP="00DC00B2">
      <w:pPr>
        <w:numPr>
          <w:ilvl w:val="0"/>
          <w:numId w:val="10"/>
        </w:numPr>
        <w:tabs>
          <w:tab w:val="left" w:pos="-1440"/>
          <w:tab w:val="left" w:pos="-720"/>
          <w:tab w:val="left" w:pos="0"/>
          <w:tab w:val="left" w:pos="426"/>
          <w:tab w:val="left" w:pos="709"/>
          <w:tab w:val="left" w:pos="2160"/>
        </w:tabs>
        <w:jc w:val="both"/>
        <w:rPr>
          <w:rFonts w:ascii="Arial" w:hAnsi="Arial" w:cs="Arial"/>
          <w:sz w:val="22"/>
          <w:szCs w:val="22"/>
        </w:rPr>
      </w:pPr>
      <w:proofErr w:type="gramStart"/>
      <w:r>
        <w:rPr>
          <w:rFonts w:ascii="Arial" w:hAnsi="Arial" w:cs="Arial"/>
          <w:sz w:val="22"/>
          <w:szCs w:val="22"/>
        </w:rPr>
        <w:t>algemene</w:t>
      </w:r>
      <w:proofErr w:type="gramEnd"/>
      <w:r>
        <w:rPr>
          <w:rFonts w:ascii="Arial" w:hAnsi="Arial" w:cs="Arial"/>
          <w:sz w:val="22"/>
          <w:szCs w:val="22"/>
        </w:rPr>
        <w:t xml:space="preserve"> aanwerving en/of bevorderingsvoorwaarden</w:t>
      </w:r>
    </w:p>
    <w:p w14:paraId="749346A0" w14:textId="77777777" w:rsidR="00DC00B2" w:rsidRPr="002E187A" w:rsidRDefault="00DC00B2" w:rsidP="00DC00B2">
      <w:pPr>
        <w:tabs>
          <w:tab w:val="left" w:pos="-1440"/>
          <w:tab w:val="left" w:pos="-720"/>
          <w:tab w:val="left" w:pos="0"/>
          <w:tab w:val="left" w:pos="426"/>
          <w:tab w:val="left" w:pos="709"/>
          <w:tab w:val="left" w:pos="2160"/>
        </w:tabs>
        <w:ind w:left="720"/>
        <w:jc w:val="both"/>
        <w:rPr>
          <w:rFonts w:ascii="Arial" w:hAnsi="Arial" w:cs="Arial"/>
          <w:sz w:val="22"/>
          <w:szCs w:val="22"/>
          <w:lang w:val="de-DE"/>
        </w:rPr>
      </w:pPr>
      <w:proofErr w:type="spellStart"/>
      <w:r w:rsidRPr="002E187A">
        <w:rPr>
          <w:rFonts w:ascii="Arial" w:hAnsi="Arial" w:cs="Arial"/>
          <w:sz w:val="22"/>
          <w:szCs w:val="22"/>
          <w:lang w:val="de-DE"/>
        </w:rPr>
        <w:t>Zie</w:t>
      </w:r>
      <w:proofErr w:type="spellEnd"/>
      <w:r w:rsidRPr="002E187A">
        <w:rPr>
          <w:rFonts w:ascii="Arial" w:hAnsi="Arial" w:cs="Arial"/>
          <w:sz w:val="22"/>
          <w:szCs w:val="22"/>
          <w:lang w:val="de-DE"/>
        </w:rPr>
        <w:t xml:space="preserve"> RPR. Art. 5 t/m 9 en 122 t/m 136</w:t>
      </w:r>
    </w:p>
    <w:p w14:paraId="51095FB6" w14:textId="77777777" w:rsidR="00DC00B2" w:rsidRDefault="00DC00B2" w:rsidP="00DC00B2">
      <w:pPr>
        <w:pStyle w:val="Kop2"/>
        <w:tabs>
          <w:tab w:val="left" w:pos="6521"/>
        </w:tabs>
        <w:rPr>
          <w:rFonts w:cs="Arial"/>
          <w:szCs w:val="24"/>
        </w:rPr>
      </w:pPr>
      <w:r>
        <w:rPr>
          <w:rFonts w:cs="Arial"/>
          <w:szCs w:val="24"/>
        </w:rPr>
        <w:t>Diplomavereisten</w:t>
      </w:r>
    </w:p>
    <w:p w14:paraId="63894465" w14:textId="4C8C4975" w:rsidR="00DC00B2" w:rsidRDefault="003053D2" w:rsidP="00EC0DBC">
      <w:pPr>
        <w:numPr>
          <w:ilvl w:val="0"/>
          <w:numId w:val="11"/>
        </w:numPr>
        <w:tabs>
          <w:tab w:val="left" w:pos="-1440"/>
          <w:tab w:val="left" w:pos="-720"/>
          <w:tab w:val="left" w:pos="0"/>
          <w:tab w:val="left" w:pos="426"/>
          <w:tab w:val="left" w:pos="720"/>
          <w:tab w:val="left" w:pos="1872"/>
          <w:tab w:val="left" w:pos="2160"/>
        </w:tabs>
        <w:ind w:hanging="720"/>
        <w:jc w:val="both"/>
      </w:pPr>
      <w:r w:rsidRPr="00BF401B">
        <w:rPr>
          <w:rFonts w:ascii="Arial" w:hAnsi="Arial" w:cs="Arial"/>
          <w:sz w:val="22"/>
          <w:szCs w:val="22"/>
        </w:rPr>
        <w:t>Bachelor</w:t>
      </w:r>
      <w:r w:rsidR="00DC00B2" w:rsidRPr="00BF401B">
        <w:rPr>
          <w:rFonts w:ascii="Arial" w:hAnsi="Arial" w:cs="Arial"/>
          <w:sz w:val="22"/>
          <w:szCs w:val="22"/>
        </w:rPr>
        <w:t xml:space="preserve"> of gelijkgesteld</w:t>
      </w:r>
    </w:p>
    <w:sectPr w:rsidR="00DC00B2" w:rsidSect="00BF401B">
      <w:headerReference w:type="default" r:id="rId7"/>
      <w:pgSz w:w="11906" w:h="16838"/>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98A2" w14:textId="77777777" w:rsidR="00D150A2" w:rsidRDefault="00D150A2" w:rsidP="00A7260E">
      <w:r>
        <w:separator/>
      </w:r>
    </w:p>
  </w:endnote>
  <w:endnote w:type="continuationSeparator" w:id="0">
    <w:p w14:paraId="23ECF199" w14:textId="77777777" w:rsidR="00D150A2" w:rsidRDefault="00D150A2" w:rsidP="00A7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C609" w14:textId="77777777" w:rsidR="00D150A2" w:rsidRDefault="00D150A2" w:rsidP="00A7260E">
      <w:r>
        <w:separator/>
      </w:r>
    </w:p>
  </w:footnote>
  <w:footnote w:type="continuationSeparator" w:id="0">
    <w:p w14:paraId="35754647" w14:textId="77777777" w:rsidR="00D150A2" w:rsidRDefault="00D150A2" w:rsidP="00A7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8A14" w14:textId="77777777" w:rsidR="00A7260E" w:rsidRDefault="00A7260E">
    <w:pPr>
      <w:pStyle w:val="Koptekst"/>
    </w:pPr>
    <w:r>
      <w:rPr>
        <w:noProof/>
      </w:rPr>
      <w:drawing>
        <wp:inline distT="0" distB="0" distL="0" distR="0" wp14:anchorId="264FF8BC" wp14:editId="650600C3">
          <wp:extent cx="1771650" cy="695325"/>
          <wp:effectExtent l="0" t="0" r="0" b="9525"/>
          <wp:docPr id="4" name="Afbeelding 4" descr="Dilsen-Stokke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sen-Stokke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p w14:paraId="2CA3060C" w14:textId="77777777" w:rsidR="00A7260E" w:rsidRDefault="00A726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027"/>
    <w:multiLevelType w:val="hybridMultilevel"/>
    <w:tmpl w:val="5BF41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3A5916"/>
    <w:multiLevelType w:val="hybridMultilevel"/>
    <w:tmpl w:val="CD98F3D2"/>
    <w:lvl w:ilvl="0" w:tplc="04130001">
      <w:start w:val="1"/>
      <w:numFmt w:val="bullet"/>
      <w:lvlText w:val=""/>
      <w:lvlJc w:val="left"/>
      <w:pPr>
        <w:tabs>
          <w:tab w:val="num" w:pos="720"/>
        </w:tabs>
        <w:ind w:left="720" w:hanging="360"/>
      </w:pPr>
      <w:rPr>
        <w:rFonts w:ascii="Symbol"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9CA68C6"/>
    <w:multiLevelType w:val="hybridMultilevel"/>
    <w:tmpl w:val="9C1A10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3ACB379C"/>
    <w:multiLevelType w:val="hybridMultilevel"/>
    <w:tmpl w:val="23003A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82832"/>
    <w:multiLevelType w:val="hybridMultilevel"/>
    <w:tmpl w:val="6BC28C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755E81"/>
    <w:multiLevelType w:val="hybridMultilevel"/>
    <w:tmpl w:val="A2761F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882CE4"/>
    <w:multiLevelType w:val="hybridMultilevel"/>
    <w:tmpl w:val="33883E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7703A56"/>
    <w:multiLevelType w:val="hybridMultilevel"/>
    <w:tmpl w:val="783043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5BC72C40"/>
    <w:multiLevelType w:val="hybridMultilevel"/>
    <w:tmpl w:val="8880FD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08C306E"/>
    <w:multiLevelType w:val="hybridMultilevel"/>
    <w:tmpl w:val="34A4E5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2D972A2"/>
    <w:multiLevelType w:val="hybridMultilevel"/>
    <w:tmpl w:val="B464F4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68892FC7"/>
    <w:multiLevelType w:val="hybridMultilevel"/>
    <w:tmpl w:val="49AA4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B8F157A"/>
    <w:multiLevelType w:val="hybridMultilevel"/>
    <w:tmpl w:val="53763D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D95FF2"/>
    <w:multiLevelType w:val="hybridMultilevel"/>
    <w:tmpl w:val="2214CAF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6655D5D"/>
    <w:multiLevelType w:val="hybridMultilevel"/>
    <w:tmpl w:val="07AE0A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86E5C6B"/>
    <w:multiLevelType w:val="hybridMultilevel"/>
    <w:tmpl w:val="3006C8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A432510"/>
    <w:multiLevelType w:val="hybridMultilevel"/>
    <w:tmpl w:val="0FAEE5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623730654">
    <w:abstractNumId w:val="8"/>
  </w:num>
  <w:num w:numId="2" w16cid:durableId="1103889382">
    <w:abstractNumId w:val="7"/>
  </w:num>
  <w:num w:numId="3" w16cid:durableId="866329421">
    <w:abstractNumId w:val="13"/>
  </w:num>
  <w:num w:numId="4" w16cid:durableId="894969673">
    <w:abstractNumId w:val="9"/>
  </w:num>
  <w:num w:numId="5" w16cid:durableId="2016225699">
    <w:abstractNumId w:val="16"/>
  </w:num>
  <w:num w:numId="6" w16cid:durableId="1292007788">
    <w:abstractNumId w:val="14"/>
  </w:num>
  <w:num w:numId="7" w16cid:durableId="680746224">
    <w:abstractNumId w:val="10"/>
  </w:num>
  <w:num w:numId="8" w16cid:durableId="1184709182">
    <w:abstractNumId w:val="7"/>
  </w:num>
  <w:num w:numId="9" w16cid:durableId="549534353">
    <w:abstractNumId w:val="11"/>
  </w:num>
  <w:num w:numId="10" w16cid:durableId="1011378071">
    <w:abstractNumId w:val="2"/>
  </w:num>
  <w:num w:numId="11" w16cid:durableId="1918204688">
    <w:abstractNumId w:val="1"/>
  </w:num>
  <w:num w:numId="12" w16cid:durableId="1087768521">
    <w:abstractNumId w:val="15"/>
  </w:num>
  <w:num w:numId="13" w16cid:durableId="1382366975">
    <w:abstractNumId w:val="2"/>
  </w:num>
  <w:num w:numId="14" w16cid:durableId="1809392684">
    <w:abstractNumId w:val="3"/>
  </w:num>
  <w:num w:numId="15" w16cid:durableId="690646090">
    <w:abstractNumId w:val="6"/>
  </w:num>
  <w:num w:numId="16" w16cid:durableId="967205303">
    <w:abstractNumId w:val="0"/>
  </w:num>
  <w:num w:numId="17" w16cid:durableId="1711539860">
    <w:abstractNumId w:val="5"/>
  </w:num>
  <w:num w:numId="18" w16cid:durableId="700786552">
    <w:abstractNumId w:val="4"/>
  </w:num>
  <w:num w:numId="19" w16cid:durableId="1666130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2B"/>
    <w:rsid w:val="00020ECD"/>
    <w:rsid w:val="0004170F"/>
    <w:rsid w:val="000624CA"/>
    <w:rsid w:val="000D4901"/>
    <w:rsid w:val="001D641D"/>
    <w:rsid w:val="002412B0"/>
    <w:rsid w:val="00252A4F"/>
    <w:rsid w:val="00292A6D"/>
    <w:rsid w:val="002D7501"/>
    <w:rsid w:val="002E187A"/>
    <w:rsid w:val="003053D2"/>
    <w:rsid w:val="003A2A33"/>
    <w:rsid w:val="003A4B12"/>
    <w:rsid w:val="00442EDB"/>
    <w:rsid w:val="00450A19"/>
    <w:rsid w:val="00471238"/>
    <w:rsid w:val="004846BB"/>
    <w:rsid w:val="004D4349"/>
    <w:rsid w:val="0050309D"/>
    <w:rsid w:val="00505368"/>
    <w:rsid w:val="00543D61"/>
    <w:rsid w:val="00563E04"/>
    <w:rsid w:val="005E4B53"/>
    <w:rsid w:val="006449E0"/>
    <w:rsid w:val="00657889"/>
    <w:rsid w:val="0066149C"/>
    <w:rsid w:val="006665FC"/>
    <w:rsid w:val="006901BC"/>
    <w:rsid w:val="006B73FF"/>
    <w:rsid w:val="007934E0"/>
    <w:rsid w:val="007D1CAA"/>
    <w:rsid w:val="007E7916"/>
    <w:rsid w:val="00803F0D"/>
    <w:rsid w:val="008763CD"/>
    <w:rsid w:val="008B7B58"/>
    <w:rsid w:val="008C6021"/>
    <w:rsid w:val="008E636D"/>
    <w:rsid w:val="009325CD"/>
    <w:rsid w:val="00964FA6"/>
    <w:rsid w:val="009D23A1"/>
    <w:rsid w:val="00A7260E"/>
    <w:rsid w:val="00A94017"/>
    <w:rsid w:val="00AD12F9"/>
    <w:rsid w:val="00B2183D"/>
    <w:rsid w:val="00B22371"/>
    <w:rsid w:val="00B306D8"/>
    <w:rsid w:val="00B52F7B"/>
    <w:rsid w:val="00B60FF6"/>
    <w:rsid w:val="00BB452B"/>
    <w:rsid w:val="00BE2753"/>
    <w:rsid w:val="00BF401B"/>
    <w:rsid w:val="00C3514C"/>
    <w:rsid w:val="00C40666"/>
    <w:rsid w:val="00CF38A9"/>
    <w:rsid w:val="00D150A2"/>
    <w:rsid w:val="00DA29B4"/>
    <w:rsid w:val="00DC00B2"/>
    <w:rsid w:val="00E83D54"/>
    <w:rsid w:val="00EB35C9"/>
    <w:rsid w:val="00F22C30"/>
    <w:rsid w:val="00F77BCA"/>
    <w:rsid w:val="00F83449"/>
    <w:rsid w:val="00F86C00"/>
    <w:rsid w:val="00FA2C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E836"/>
  <w15:chartTrackingRefBased/>
  <w15:docId w15:val="{24608CDF-C7B6-428C-9BFF-F12B7C13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09D"/>
    <w:pPr>
      <w:spacing w:after="0" w:line="240" w:lineRule="auto"/>
    </w:pPr>
    <w:rPr>
      <w:rFonts w:ascii="Times New Roman" w:eastAsia="Times New Roman" w:hAnsi="Times New Roman" w:cs="Times New Roman"/>
      <w:sz w:val="24"/>
      <w:szCs w:val="24"/>
      <w:lang w:val="nl-NL" w:eastAsia="nl-NL"/>
    </w:rPr>
  </w:style>
  <w:style w:type="paragraph" w:styleId="Kop2">
    <w:name w:val="heading 2"/>
    <w:basedOn w:val="Standaard"/>
    <w:next w:val="Standaard"/>
    <w:link w:val="Kop2Char"/>
    <w:semiHidden/>
    <w:unhideWhenUsed/>
    <w:qFormat/>
    <w:rsid w:val="00A7260E"/>
    <w:pPr>
      <w:keepNext/>
      <w:pBdr>
        <w:top w:val="single" w:sz="6" w:space="1" w:color="auto"/>
        <w:bottom w:val="single" w:sz="6" w:space="1" w:color="auto"/>
      </w:pBdr>
      <w:shd w:val="solid" w:color="D9D9D9" w:fill="auto"/>
      <w:spacing w:before="240" w:after="120"/>
      <w:outlineLvl w:val="1"/>
    </w:pPr>
    <w:rPr>
      <w:rFonts w:ascii="Arial" w:hAnsi="Arial"/>
      <w:b/>
      <w:i/>
      <w:szCs w:val="20"/>
    </w:rPr>
  </w:style>
  <w:style w:type="paragraph" w:styleId="Kop7">
    <w:name w:val="heading 7"/>
    <w:basedOn w:val="Standaard"/>
    <w:next w:val="Standaard"/>
    <w:link w:val="Kop7Char"/>
    <w:semiHidden/>
    <w:unhideWhenUsed/>
    <w:qFormat/>
    <w:rsid w:val="00A7260E"/>
    <w:pPr>
      <w:keepNext/>
      <w:shd w:val="solid" w:color="808080" w:fill="auto"/>
      <w:autoSpaceDE w:val="0"/>
      <w:autoSpaceDN w:val="0"/>
      <w:spacing w:line="360" w:lineRule="auto"/>
      <w:jc w:val="center"/>
      <w:outlineLvl w:val="6"/>
    </w:pPr>
    <w:rPr>
      <w:rFonts w:ascii="Arial" w:hAnsi="Arial" w:cs="Arial"/>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260E"/>
    <w:pPr>
      <w:tabs>
        <w:tab w:val="center" w:pos="4536"/>
        <w:tab w:val="right" w:pos="9072"/>
      </w:tabs>
    </w:pPr>
  </w:style>
  <w:style w:type="character" w:customStyle="1" w:styleId="KoptekstChar">
    <w:name w:val="Koptekst Char"/>
    <w:basedOn w:val="Standaardalinea-lettertype"/>
    <w:link w:val="Koptekst"/>
    <w:uiPriority w:val="99"/>
    <w:rsid w:val="00A7260E"/>
  </w:style>
  <w:style w:type="paragraph" w:styleId="Voettekst">
    <w:name w:val="footer"/>
    <w:basedOn w:val="Standaard"/>
    <w:link w:val="VoettekstChar"/>
    <w:uiPriority w:val="99"/>
    <w:unhideWhenUsed/>
    <w:rsid w:val="00A7260E"/>
    <w:pPr>
      <w:tabs>
        <w:tab w:val="center" w:pos="4536"/>
        <w:tab w:val="right" w:pos="9072"/>
      </w:tabs>
    </w:pPr>
  </w:style>
  <w:style w:type="character" w:customStyle="1" w:styleId="VoettekstChar">
    <w:name w:val="Voettekst Char"/>
    <w:basedOn w:val="Standaardalinea-lettertype"/>
    <w:link w:val="Voettekst"/>
    <w:uiPriority w:val="99"/>
    <w:rsid w:val="00A7260E"/>
  </w:style>
  <w:style w:type="character" w:customStyle="1" w:styleId="Kop2Char">
    <w:name w:val="Kop 2 Char"/>
    <w:basedOn w:val="Standaardalinea-lettertype"/>
    <w:link w:val="Kop2"/>
    <w:semiHidden/>
    <w:rsid w:val="00A7260E"/>
    <w:rPr>
      <w:rFonts w:ascii="Arial" w:eastAsia="Times New Roman" w:hAnsi="Arial" w:cs="Times New Roman"/>
      <w:b/>
      <w:i/>
      <w:sz w:val="24"/>
      <w:szCs w:val="20"/>
      <w:shd w:val="solid" w:color="D9D9D9" w:fill="auto"/>
      <w:lang w:val="nl-NL" w:eastAsia="nl-NL"/>
    </w:rPr>
  </w:style>
  <w:style w:type="character" w:customStyle="1" w:styleId="Kop7Char">
    <w:name w:val="Kop 7 Char"/>
    <w:basedOn w:val="Standaardalinea-lettertype"/>
    <w:link w:val="Kop7"/>
    <w:semiHidden/>
    <w:rsid w:val="00A7260E"/>
    <w:rPr>
      <w:rFonts w:ascii="Arial" w:eastAsia="Times New Roman" w:hAnsi="Arial" w:cs="Arial"/>
      <w:b/>
      <w:bCs/>
      <w:iCs/>
      <w:sz w:val="24"/>
      <w:szCs w:val="24"/>
      <w:shd w:val="solid" w:color="808080" w:fill="auto"/>
      <w:lang w:val="nl-NL" w:eastAsia="nl-NL"/>
    </w:rPr>
  </w:style>
  <w:style w:type="paragraph" w:styleId="Lijstalinea">
    <w:name w:val="List Paragraph"/>
    <w:basedOn w:val="Standaard"/>
    <w:uiPriority w:val="34"/>
    <w:qFormat/>
    <w:rsid w:val="00B22371"/>
    <w:pPr>
      <w:spacing w:after="160" w:line="256" w:lineRule="auto"/>
      <w:ind w:left="720"/>
      <w:contextualSpacing/>
    </w:pPr>
    <w:rPr>
      <w:rFonts w:asciiTheme="minorHAnsi" w:eastAsiaTheme="minorHAnsi" w:hAnsiTheme="minorHAnsi" w:cstheme="minorBidi"/>
      <w:sz w:val="22"/>
      <w:szCs w:val="22"/>
      <w:lang w:val="nl-BE" w:eastAsia="en-US"/>
    </w:rPr>
  </w:style>
  <w:style w:type="table" w:styleId="Tabelraster">
    <w:name w:val="Table Grid"/>
    <w:basedOn w:val="Standaardtabel"/>
    <w:rsid w:val="006449E0"/>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053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53D2"/>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0065">
      <w:bodyDiv w:val="1"/>
      <w:marLeft w:val="0"/>
      <w:marRight w:val="0"/>
      <w:marTop w:val="0"/>
      <w:marBottom w:val="0"/>
      <w:divBdr>
        <w:top w:val="none" w:sz="0" w:space="0" w:color="auto"/>
        <w:left w:val="none" w:sz="0" w:space="0" w:color="auto"/>
        <w:bottom w:val="none" w:sz="0" w:space="0" w:color="auto"/>
        <w:right w:val="none" w:sz="0" w:space="0" w:color="auto"/>
      </w:divBdr>
    </w:div>
    <w:div w:id="28994641">
      <w:bodyDiv w:val="1"/>
      <w:marLeft w:val="0"/>
      <w:marRight w:val="0"/>
      <w:marTop w:val="0"/>
      <w:marBottom w:val="0"/>
      <w:divBdr>
        <w:top w:val="none" w:sz="0" w:space="0" w:color="auto"/>
        <w:left w:val="none" w:sz="0" w:space="0" w:color="auto"/>
        <w:bottom w:val="none" w:sz="0" w:space="0" w:color="auto"/>
        <w:right w:val="none" w:sz="0" w:space="0" w:color="auto"/>
      </w:divBdr>
    </w:div>
    <w:div w:id="37704036">
      <w:bodyDiv w:val="1"/>
      <w:marLeft w:val="0"/>
      <w:marRight w:val="0"/>
      <w:marTop w:val="0"/>
      <w:marBottom w:val="0"/>
      <w:divBdr>
        <w:top w:val="none" w:sz="0" w:space="0" w:color="auto"/>
        <w:left w:val="none" w:sz="0" w:space="0" w:color="auto"/>
        <w:bottom w:val="none" w:sz="0" w:space="0" w:color="auto"/>
        <w:right w:val="none" w:sz="0" w:space="0" w:color="auto"/>
      </w:divBdr>
    </w:div>
    <w:div w:id="60258531">
      <w:bodyDiv w:val="1"/>
      <w:marLeft w:val="0"/>
      <w:marRight w:val="0"/>
      <w:marTop w:val="0"/>
      <w:marBottom w:val="0"/>
      <w:divBdr>
        <w:top w:val="none" w:sz="0" w:space="0" w:color="auto"/>
        <w:left w:val="none" w:sz="0" w:space="0" w:color="auto"/>
        <w:bottom w:val="none" w:sz="0" w:space="0" w:color="auto"/>
        <w:right w:val="none" w:sz="0" w:space="0" w:color="auto"/>
      </w:divBdr>
    </w:div>
    <w:div w:id="83771852">
      <w:bodyDiv w:val="1"/>
      <w:marLeft w:val="0"/>
      <w:marRight w:val="0"/>
      <w:marTop w:val="0"/>
      <w:marBottom w:val="0"/>
      <w:divBdr>
        <w:top w:val="none" w:sz="0" w:space="0" w:color="auto"/>
        <w:left w:val="none" w:sz="0" w:space="0" w:color="auto"/>
        <w:bottom w:val="none" w:sz="0" w:space="0" w:color="auto"/>
        <w:right w:val="none" w:sz="0" w:space="0" w:color="auto"/>
      </w:divBdr>
    </w:div>
    <w:div w:id="105541011">
      <w:bodyDiv w:val="1"/>
      <w:marLeft w:val="0"/>
      <w:marRight w:val="0"/>
      <w:marTop w:val="0"/>
      <w:marBottom w:val="0"/>
      <w:divBdr>
        <w:top w:val="none" w:sz="0" w:space="0" w:color="auto"/>
        <w:left w:val="none" w:sz="0" w:space="0" w:color="auto"/>
        <w:bottom w:val="none" w:sz="0" w:space="0" w:color="auto"/>
        <w:right w:val="none" w:sz="0" w:space="0" w:color="auto"/>
      </w:divBdr>
    </w:div>
    <w:div w:id="179320623">
      <w:bodyDiv w:val="1"/>
      <w:marLeft w:val="0"/>
      <w:marRight w:val="0"/>
      <w:marTop w:val="0"/>
      <w:marBottom w:val="0"/>
      <w:divBdr>
        <w:top w:val="none" w:sz="0" w:space="0" w:color="auto"/>
        <w:left w:val="none" w:sz="0" w:space="0" w:color="auto"/>
        <w:bottom w:val="none" w:sz="0" w:space="0" w:color="auto"/>
        <w:right w:val="none" w:sz="0" w:space="0" w:color="auto"/>
      </w:divBdr>
    </w:div>
    <w:div w:id="328875622">
      <w:bodyDiv w:val="1"/>
      <w:marLeft w:val="0"/>
      <w:marRight w:val="0"/>
      <w:marTop w:val="0"/>
      <w:marBottom w:val="0"/>
      <w:divBdr>
        <w:top w:val="none" w:sz="0" w:space="0" w:color="auto"/>
        <w:left w:val="none" w:sz="0" w:space="0" w:color="auto"/>
        <w:bottom w:val="none" w:sz="0" w:space="0" w:color="auto"/>
        <w:right w:val="none" w:sz="0" w:space="0" w:color="auto"/>
      </w:divBdr>
    </w:div>
    <w:div w:id="692027387">
      <w:bodyDiv w:val="1"/>
      <w:marLeft w:val="0"/>
      <w:marRight w:val="0"/>
      <w:marTop w:val="0"/>
      <w:marBottom w:val="0"/>
      <w:divBdr>
        <w:top w:val="none" w:sz="0" w:space="0" w:color="auto"/>
        <w:left w:val="none" w:sz="0" w:space="0" w:color="auto"/>
        <w:bottom w:val="none" w:sz="0" w:space="0" w:color="auto"/>
        <w:right w:val="none" w:sz="0" w:space="0" w:color="auto"/>
      </w:divBdr>
    </w:div>
    <w:div w:id="923487573">
      <w:bodyDiv w:val="1"/>
      <w:marLeft w:val="0"/>
      <w:marRight w:val="0"/>
      <w:marTop w:val="0"/>
      <w:marBottom w:val="0"/>
      <w:divBdr>
        <w:top w:val="none" w:sz="0" w:space="0" w:color="auto"/>
        <w:left w:val="none" w:sz="0" w:space="0" w:color="auto"/>
        <w:bottom w:val="none" w:sz="0" w:space="0" w:color="auto"/>
        <w:right w:val="none" w:sz="0" w:space="0" w:color="auto"/>
      </w:divBdr>
    </w:div>
    <w:div w:id="950625842">
      <w:bodyDiv w:val="1"/>
      <w:marLeft w:val="0"/>
      <w:marRight w:val="0"/>
      <w:marTop w:val="0"/>
      <w:marBottom w:val="0"/>
      <w:divBdr>
        <w:top w:val="none" w:sz="0" w:space="0" w:color="auto"/>
        <w:left w:val="none" w:sz="0" w:space="0" w:color="auto"/>
        <w:bottom w:val="none" w:sz="0" w:space="0" w:color="auto"/>
        <w:right w:val="none" w:sz="0" w:space="0" w:color="auto"/>
      </w:divBdr>
    </w:div>
    <w:div w:id="967317802">
      <w:bodyDiv w:val="1"/>
      <w:marLeft w:val="0"/>
      <w:marRight w:val="0"/>
      <w:marTop w:val="0"/>
      <w:marBottom w:val="0"/>
      <w:divBdr>
        <w:top w:val="none" w:sz="0" w:space="0" w:color="auto"/>
        <w:left w:val="none" w:sz="0" w:space="0" w:color="auto"/>
        <w:bottom w:val="none" w:sz="0" w:space="0" w:color="auto"/>
        <w:right w:val="none" w:sz="0" w:space="0" w:color="auto"/>
      </w:divBdr>
    </w:div>
    <w:div w:id="1150053427">
      <w:bodyDiv w:val="1"/>
      <w:marLeft w:val="0"/>
      <w:marRight w:val="0"/>
      <w:marTop w:val="0"/>
      <w:marBottom w:val="0"/>
      <w:divBdr>
        <w:top w:val="none" w:sz="0" w:space="0" w:color="auto"/>
        <w:left w:val="none" w:sz="0" w:space="0" w:color="auto"/>
        <w:bottom w:val="none" w:sz="0" w:space="0" w:color="auto"/>
        <w:right w:val="none" w:sz="0" w:space="0" w:color="auto"/>
      </w:divBdr>
    </w:div>
    <w:div w:id="1260872011">
      <w:bodyDiv w:val="1"/>
      <w:marLeft w:val="0"/>
      <w:marRight w:val="0"/>
      <w:marTop w:val="0"/>
      <w:marBottom w:val="0"/>
      <w:divBdr>
        <w:top w:val="none" w:sz="0" w:space="0" w:color="auto"/>
        <w:left w:val="none" w:sz="0" w:space="0" w:color="auto"/>
        <w:bottom w:val="none" w:sz="0" w:space="0" w:color="auto"/>
        <w:right w:val="none" w:sz="0" w:space="0" w:color="auto"/>
      </w:divBdr>
    </w:div>
    <w:div w:id="1307201018">
      <w:bodyDiv w:val="1"/>
      <w:marLeft w:val="0"/>
      <w:marRight w:val="0"/>
      <w:marTop w:val="0"/>
      <w:marBottom w:val="0"/>
      <w:divBdr>
        <w:top w:val="none" w:sz="0" w:space="0" w:color="auto"/>
        <w:left w:val="none" w:sz="0" w:space="0" w:color="auto"/>
        <w:bottom w:val="none" w:sz="0" w:space="0" w:color="auto"/>
        <w:right w:val="none" w:sz="0" w:space="0" w:color="auto"/>
      </w:divBdr>
    </w:div>
    <w:div w:id="1364671527">
      <w:bodyDiv w:val="1"/>
      <w:marLeft w:val="0"/>
      <w:marRight w:val="0"/>
      <w:marTop w:val="0"/>
      <w:marBottom w:val="0"/>
      <w:divBdr>
        <w:top w:val="none" w:sz="0" w:space="0" w:color="auto"/>
        <w:left w:val="none" w:sz="0" w:space="0" w:color="auto"/>
        <w:bottom w:val="none" w:sz="0" w:space="0" w:color="auto"/>
        <w:right w:val="none" w:sz="0" w:space="0" w:color="auto"/>
      </w:divBdr>
    </w:div>
    <w:div w:id="1433550218">
      <w:bodyDiv w:val="1"/>
      <w:marLeft w:val="0"/>
      <w:marRight w:val="0"/>
      <w:marTop w:val="0"/>
      <w:marBottom w:val="0"/>
      <w:divBdr>
        <w:top w:val="none" w:sz="0" w:space="0" w:color="auto"/>
        <w:left w:val="none" w:sz="0" w:space="0" w:color="auto"/>
        <w:bottom w:val="none" w:sz="0" w:space="0" w:color="auto"/>
        <w:right w:val="none" w:sz="0" w:space="0" w:color="auto"/>
      </w:divBdr>
    </w:div>
    <w:div w:id="1535920676">
      <w:bodyDiv w:val="1"/>
      <w:marLeft w:val="0"/>
      <w:marRight w:val="0"/>
      <w:marTop w:val="0"/>
      <w:marBottom w:val="0"/>
      <w:divBdr>
        <w:top w:val="none" w:sz="0" w:space="0" w:color="auto"/>
        <w:left w:val="none" w:sz="0" w:space="0" w:color="auto"/>
        <w:bottom w:val="none" w:sz="0" w:space="0" w:color="auto"/>
        <w:right w:val="none" w:sz="0" w:space="0" w:color="auto"/>
      </w:divBdr>
    </w:div>
    <w:div w:id="1551383094">
      <w:bodyDiv w:val="1"/>
      <w:marLeft w:val="0"/>
      <w:marRight w:val="0"/>
      <w:marTop w:val="0"/>
      <w:marBottom w:val="0"/>
      <w:divBdr>
        <w:top w:val="none" w:sz="0" w:space="0" w:color="auto"/>
        <w:left w:val="none" w:sz="0" w:space="0" w:color="auto"/>
        <w:bottom w:val="none" w:sz="0" w:space="0" w:color="auto"/>
        <w:right w:val="none" w:sz="0" w:space="0" w:color="auto"/>
      </w:divBdr>
    </w:div>
    <w:div w:id="1577275589">
      <w:bodyDiv w:val="1"/>
      <w:marLeft w:val="0"/>
      <w:marRight w:val="0"/>
      <w:marTop w:val="0"/>
      <w:marBottom w:val="0"/>
      <w:divBdr>
        <w:top w:val="none" w:sz="0" w:space="0" w:color="auto"/>
        <w:left w:val="none" w:sz="0" w:space="0" w:color="auto"/>
        <w:bottom w:val="none" w:sz="0" w:space="0" w:color="auto"/>
        <w:right w:val="none" w:sz="0" w:space="0" w:color="auto"/>
      </w:divBdr>
    </w:div>
    <w:div w:id="1732730097">
      <w:bodyDiv w:val="1"/>
      <w:marLeft w:val="0"/>
      <w:marRight w:val="0"/>
      <w:marTop w:val="0"/>
      <w:marBottom w:val="0"/>
      <w:divBdr>
        <w:top w:val="none" w:sz="0" w:space="0" w:color="auto"/>
        <w:left w:val="none" w:sz="0" w:space="0" w:color="auto"/>
        <w:bottom w:val="none" w:sz="0" w:space="0" w:color="auto"/>
        <w:right w:val="none" w:sz="0" w:space="0" w:color="auto"/>
      </w:divBdr>
    </w:div>
    <w:div w:id="1793935126">
      <w:bodyDiv w:val="1"/>
      <w:marLeft w:val="0"/>
      <w:marRight w:val="0"/>
      <w:marTop w:val="0"/>
      <w:marBottom w:val="0"/>
      <w:divBdr>
        <w:top w:val="none" w:sz="0" w:space="0" w:color="auto"/>
        <w:left w:val="none" w:sz="0" w:space="0" w:color="auto"/>
        <w:bottom w:val="none" w:sz="0" w:space="0" w:color="auto"/>
        <w:right w:val="none" w:sz="0" w:space="0" w:color="auto"/>
      </w:divBdr>
    </w:div>
    <w:div w:id="1801149102">
      <w:bodyDiv w:val="1"/>
      <w:marLeft w:val="0"/>
      <w:marRight w:val="0"/>
      <w:marTop w:val="0"/>
      <w:marBottom w:val="0"/>
      <w:divBdr>
        <w:top w:val="none" w:sz="0" w:space="0" w:color="auto"/>
        <w:left w:val="none" w:sz="0" w:space="0" w:color="auto"/>
        <w:bottom w:val="none" w:sz="0" w:space="0" w:color="auto"/>
        <w:right w:val="none" w:sz="0" w:space="0" w:color="auto"/>
      </w:divBdr>
    </w:div>
    <w:div w:id="1981960073">
      <w:bodyDiv w:val="1"/>
      <w:marLeft w:val="0"/>
      <w:marRight w:val="0"/>
      <w:marTop w:val="0"/>
      <w:marBottom w:val="0"/>
      <w:divBdr>
        <w:top w:val="none" w:sz="0" w:space="0" w:color="auto"/>
        <w:left w:val="none" w:sz="0" w:space="0" w:color="auto"/>
        <w:bottom w:val="none" w:sz="0" w:space="0" w:color="auto"/>
        <w:right w:val="none" w:sz="0" w:space="0" w:color="auto"/>
      </w:divBdr>
    </w:div>
    <w:div w:id="1990282678">
      <w:bodyDiv w:val="1"/>
      <w:marLeft w:val="0"/>
      <w:marRight w:val="0"/>
      <w:marTop w:val="0"/>
      <w:marBottom w:val="0"/>
      <w:divBdr>
        <w:top w:val="none" w:sz="0" w:space="0" w:color="auto"/>
        <w:left w:val="none" w:sz="0" w:space="0" w:color="auto"/>
        <w:bottom w:val="none" w:sz="0" w:space="0" w:color="auto"/>
        <w:right w:val="none" w:sz="0" w:space="0" w:color="auto"/>
      </w:divBdr>
    </w:div>
    <w:div w:id="1992323985">
      <w:bodyDiv w:val="1"/>
      <w:marLeft w:val="0"/>
      <w:marRight w:val="0"/>
      <w:marTop w:val="0"/>
      <w:marBottom w:val="0"/>
      <w:divBdr>
        <w:top w:val="none" w:sz="0" w:space="0" w:color="auto"/>
        <w:left w:val="none" w:sz="0" w:space="0" w:color="auto"/>
        <w:bottom w:val="none" w:sz="0" w:space="0" w:color="auto"/>
        <w:right w:val="none" w:sz="0" w:space="0" w:color="auto"/>
      </w:divBdr>
    </w:div>
    <w:div w:id="1997605645">
      <w:bodyDiv w:val="1"/>
      <w:marLeft w:val="0"/>
      <w:marRight w:val="0"/>
      <w:marTop w:val="0"/>
      <w:marBottom w:val="0"/>
      <w:divBdr>
        <w:top w:val="none" w:sz="0" w:space="0" w:color="auto"/>
        <w:left w:val="none" w:sz="0" w:space="0" w:color="auto"/>
        <w:bottom w:val="none" w:sz="0" w:space="0" w:color="auto"/>
        <w:right w:val="none" w:sz="0" w:space="0" w:color="auto"/>
      </w:divBdr>
    </w:div>
    <w:div w:id="20664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Marva Opsteyn</dc:creator>
  <cp:keywords/>
  <dc:description/>
  <cp:lastModifiedBy>Marva Opsteyn</cp:lastModifiedBy>
  <cp:revision>7</cp:revision>
  <cp:lastPrinted>2019-10-15T09:13:00Z</cp:lastPrinted>
  <dcterms:created xsi:type="dcterms:W3CDTF">2022-08-02T09:09:00Z</dcterms:created>
  <dcterms:modified xsi:type="dcterms:W3CDTF">2025-09-11T10:37:00Z</dcterms:modified>
</cp:coreProperties>
</file>